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E06" w:rsidRDefault="00EE1E06" w:rsidP="00EE1E06">
      <w:pPr>
        <w:pStyle w:val="Default"/>
        <w:jc w:val="center"/>
        <w:rPr>
          <w:rFonts w:ascii="Arial" w:hAnsi="Arial" w:cs="Arial"/>
          <w:b/>
          <w:bCs/>
          <w:sz w:val="40"/>
          <w:szCs w:val="28"/>
        </w:rPr>
      </w:pPr>
      <w:bookmarkStart w:id="0" w:name="_GoBack"/>
      <w:bookmarkEnd w:id="0"/>
    </w:p>
    <w:p w:rsidR="00EE1E06" w:rsidRPr="00EE1E06" w:rsidRDefault="00EE1E06" w:rsidP="00EE1E06">
      <w:pPr>
        <w:pStyle w:val="Default"/>
        <w:jc w:val="center"/>
        <w:rPr>
          <w:rFonts w:ascii="Arial" w:hAnsi="Arial" w:cs="Arial"/>
          <w:sz w:val="40"/>
          <w:szCs w:val="28"/>
        </w:rPr>
      </w:pPr>
      <w:r w:rsidRPr="00EE1E06">
        <w:rPr>
          <w:rFonts w:ascii="Arial" w:hAnsi="Arial" w:cs="Arial"/>
          <w:b/>
          <w:bCs/>
          <w:sz w:val="40"/>
          <w:szCs w:val="28"/>
        </w:rPr>
        <w:t>COMMUNITY RELATIONS COUNCIL</w:t>
      </w:r>
    </w:p>
    <w:p w:rsidR="00EE1E06" w:rsidRPr="00EE1E06" w:rsidRDefault="00EE1E06" w:rsidP="00EE1E06">
      <w:pPr>
        <w:pStyle w:val="Default"/>
        <w:jc w:val="center"/>
        <w:rPr>
          <w:rFonts w:ascii="Arial" w:hAnsi="Arial" w:cs="Arial"/>
          <w:sz w:val="40"/>
          <w:szCs w:val="28"/>
        </w:rPr>
      </w:pPr>
      <w:r w:rsidRPr="00EE1E06">
        <w:rPr>
          <w:rFonts w:ascii="Arial" w:hAnsi="Arial" w:cs="Arial"/>
          <w:b/>
          <w:bCs/>
          <w:sz w:val="40"/>
          <w:szCs w:val="28"/>
        </w:rPr>
        <w:t xml:space="preserve">STRATEGIC PLAN </w:t>
      </w:r>
    </w:p>
    <w:p w:rsidR="00EE1E06" w:rsidRPr="00EE1E06" w:rsidRDefault="00EE1E06" w:rsidP="00EE1E06">
      <w:pPr>
        <w:jc w:val="center"/>
        <w:rPr>
          <w:rFonts w:ascii="Arial" w:hAnsi="Arial" w:cs="Arial"/>
          <w:b/>
          <w:bCs/>
          <w:sz w:val="40"/>
          <w:szCs w:val="28"/>
        </w:rPr>
      </w:pPr>
      <w:r w:rsidRPr="00EE1E06">
        <w:rPr>
          <w:rFonts w:ascii="Arial" w:hAnsi="Arial" w:cs="Arial"/>
          <w:b/>
          <w:bCs/>
          <w:sz w:val="40"/>
          <w:szCs w:val="28"/>
        </w:rPr>
        <w:t>2016-2019</w:t>
      </w:r>
    </w:p>
    <w:p w:rsidR="002B5BED" w:rsidRPr="008A0ADA" w:rsidRDefault="002B5BED" w:rsidP="002B5BED">
      <w:pPr>
        <w:pStyle w:val="Default"/>
        <w:rPr>
          <w:rFonts w:ascii="Times New Roman" w:hAnsi="Times New Roman" w:cs="Times New Roman"/>
        </w:rPr>
      </w:pPr>
    </w:p>
    <w:p w:rsidR="002B5BED" w:rsidRPr="005B548E" w:rsidRDefault="002B5BED" w:rsidP="002B5BED">
      <w:pPr>
        <w:pStyle w:val="Default"/>
        <w:rPr>
          <w:rFonts w:ascii="Tahoma" w:hAnsi="Tahoma" w:cs="Tahom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000" w:firstRow="0" w:lastRow="0" w:firstColumn="0" w:lastColumn="0" w:noHBand="0" w:noVBand="0"/>
      </w:tblPr>
      <w:tblGrid>
        <w:gridCol w:w="13892"/>
      </w:tblGrid>
      <w:tr w:rsidR="001639E7" w:rsidRPr="005B548E" w:rsidTr="00167A18">
        <w:trPr>
          <w:trHeight w:val="1140"/>
        </w:trPr>
        <w:tc>
          <w:tcPr>
            <w:tcW w:w="13892" w:type="dxa"/>
            <w:shd w:val="clear" w:color="auto" w:fill="B6DDE8"/>
          </w:tcPr>
          <w:p w:rsidR="005B548E" w:rsidRPr="00195C70" w:rsidRDefault="001639E7" w:rsidP="001639E7">
            <w:pPr>
              <w:jc w:val="both"/>
              <w:rPr>
                <w:rFonts w:ascii="Arial" w:hAnsi="Arial" w:cs="Arial"/>
                <w:sz w:val="24"/>
                <w:szCs w:val="24"/>
                <w:lang w:eastAsia="en-GB"/>
              </w:rPr>
            </w:pPr>
            <w:r w:rsidRPr="00195C70">
              <w:rPr>
                <w:rFonts w:ascii="Arial" w:hAnsi="Arial" w:cs="Arial"/>
                <w:sz w:val="24"/>
                <w:szCs w:val="24"/>
              </w:rPr>
              <w:t xml:space="preserve">The Community Relations Council was established in 1990 to lead and support change towards reconciliation, tolerance and mutual trust.  </w:t>
            </w:r>
            <w:r w:rsidRPr="00195C70">
              <w:rPr>
                <w:rFonts w:ascii="Arial" w:hAnsi="Arial" w:cs="Arial"/>
                <w:sz w:val="24"/>
                <w:szCs w:val="24"/>
                <w:lang w:eastAsia="en-GB"/>
              </w:rPr>
              <w:t xml:space="preserve">The Community Relations Council is an arms-length body of the government of Northern Ireland and </w:t>
            </w:r>
            <w:r w:rsidR="0049474F" w:rsidRPr="00195C70">
              <w:rPr>
                <w:rFonts w:ascii="Arial" w:hAnsi="Arial" w:cs="Arial"/>
                <w:sz w:val="24"/>
                <w:szCs w:val="24"/>
                <w:lang w:eastAsia="en-GB"/>
              </w:rPr>
              <w:t>a</w:t>
            </w:r>
            <w:r w:rsidRPr="00195C70">
              <w:rPr>
                <w:rFonts w:ascii="Arial" w:hAnsi="Arial" w:cs="Arial"/>
                <w:sz w:val="24"/>
                <w:szCs w:val="24"/>
                <w:lang w:eastAsia="en-GB"/>
              </w:rPr>
              <w:t xml:space="preserve"> catalyst for good </w:t>
            </w:r>
            <w:r w:rsidRPr="00195C70">
              <w:rPr>
                <w:rFonts w:ascii="Arial" w:hAnsi="Arial" w:cs="Arial"/>
                <w:sz w:val="24"/>
                <w:szCs w:val="24"/>
              </w:rPr>
              <w:t xml:space="preserve">inter-community and inter-cultural </w:t>
            </w:r>
            <w:r w:rsidRPr="00195C70">
              <w:rPr>
                <w:rFonts w:ascii="Arial" w:hAnsi="Arial" w:cs="Arial"/>
                <w:sz w:val="24"/>
                <w:szCs w:val="24"/>
                <w:lang w:eastAsia="en-GB"/>
              </w:rPr>
              <w:t>community relations work</w:t>
            </w:r>
            <w:r w:rsidRPr="00195C70">
              <w:rPr>
                <w:rFonts w:ascii="Arial" w:hAnsi="Arial" w:cs="Arial"/>
                <w:sz w:val="24"/>
                <w:szCs w:val="24"/>
              </w:rPr>
              <w:t xml:space="preserve"> in the </w:t>
            </w:r>
            <w:r w:rsidRPr="00195C70">
              <w:rPr>
                <w:rFonts w:ascii="Arial" w:hAnsi="Arial" w:cs="Arial"/>
                <w:sz w:val="24"/>
                <w:szCs w:val="24"/>
                <w:lang w:eastAsia="en-GB"/>
              </w:rPr>
              <w:t>region.</w:t>
            </w:r>
            <w:r w:rsidR="00EE54B6" w:rsidRPr="00195C70">
              <w:rPr>
                <w:rFonts w:ascii="Arial" w:hAnsi="Arial" w:cs="Arial"/>
                <w:sz w:val="24"/>
                <w:szCs w:val="24"/>
                <w:lang w:eastAsia="en-GB"/>
              </w:rPr>
              <w:t xml:space="preserve"> </w:t>
            </w:r>
          </w:p>
          <w:p w:rsidR="005B548E" w:rsidRPr="00195C70" w:rsidRDefault="005B548E" w:rsidP="001639E7">
            <w:pPr>
              <w:jc w:val="both"/>
              <w:rPr>
                <w:rFonts w:ascii="Arial" w:hAnsi="Arial" w:cs="Arial"/>
                <w:color w:val="B6DDE8"/>
                <w:sz w:val="24"/>
                <w:szCs w:val="24"/>
                <w:lang w:eastAsia="en-GB"/>
              </w:rPr>
            </w:pPr>
          </w:p>
          <w:p w:rsidR="005B548E" w:rsidRPr="00195C70" w:rsidRDefault="00EE54B6" w:rsidP="001639E7">
            <w:pPr>
              <w:jc w:val="both"/>
              <w:rPr>
                <w:rFonts w:ascii="Arial" w:hAnsi="Arial" w:cs="Arial"/>
                <w:sz w:val="24"/>
                <w:szCs w:val="24"/>
              </w:rPr>
            </w:pPr>
            <w:r w:rsidRPr="00195C70">
              <w:rPr>
                <w:rFonts w:ascii="Arial" w:hAnsi="Arial" w:cs="Arial"/>
                <w:sz w:val="24"/>
                <w:szCs w:val="24"/>
                <w:lang w:eastAsia="en-GB"/>
              </w:rPr>
              <w:t xml:space="preserve">The organisation works to </w:t>
            </w:r>
            <w:r w:rsidRPr="00195C70">
              <w:rPr>
                <w:rFonts w:ascii="Arial" w:hAnsi="Arial" w:cs="Arial"/>
                <w:sz w:val="24"/>
                <w:szCs w:val="24"/>
              </w:rPr>
              <w:t>identify and develop effective approaches to peace-building and reconciliation i</w:t>
            </w:r>
            <w:r w:rsidR="005B548E" w:rsidRPr="00195C70">
              <w:rPr>
                <w:rFonts w:ascii="Arial" w:hAnsi="Arial" w:cs="Arial"/>
                <w:sz w:val="24"/>
                <w:szCs w:val="24"/>
              </w:rPr>
              <w:t>n partnership with local people and</w:t>
            </w:r>
            <w:r w:rsidRPr="00195C70">
              <w:rPr>
                <w:rFonts w:ascii="Arial" w:hAnsi="Arial" w:cs="Arial"/>
                <w:sz w:val="24"/>
                <w:szCs w:val="24"/>
              </w:rPr>
              <w:t xml:space="preserve"> organisations</w:t>
            </w:r>
            <w:r w:rsidR="005B548E" w:rsidRPr="00195C70">
              <w:rPr>
                <w:rFonts w:ascii="Arial" w:hAnsi="Arial" w:cs="Arial"/>
                <w:sz w:val="24"/>
                <w:szCs w:val="24"/>
              </w:rPr>
              <w:t>,</w:t>
            </w:r>
            <w:r w:rsidRPr="00195C70">
              <w:rPr>
                <w:rFonts w:ascii="Arial" w:hAnsi="Arial" w:cs="Arial"/>
                <w:sz w:val="24"/>
                <w:szCs w:val="24"/>
              </w:rPr>
              <w:t xml:space="preserve"> and </w:t>
            </w:r>
            <w:r w:rsidR="005B548E" w:rsidRPr="00195C70">
              <w:rPr>
                <w:rFonts w:ascii="Arial" w:hAnsi="Arial" w:cs="Arial"/>
                <w:sz w:val="24"/>
                <w:szCs w:val="24"/>
              </w:rPr>
              <w:t xml:space="preserve">with </w:t>
            </w:r>
            <w:r w:rsidRPr="00195C70">
              <w:rPr>
                <w:rFonts w:ascii="Arial" w:hAnsi="Arial" w:cs="Arial"/>
                <w:sz w:val="24"/>
                <w:szCs w:val="24"/>
              </w:rPr>
              <w:t xml:space="preserve">central and local government.  </w:t>
            </w:r>
          </w:p>
          <w:p w:rsidR="005B548E" w:rsidRPr="00195C70" w:rsidRDefault="005B548E" w:rsidP="001639E7">
            <w:pPr>
              <w:jc w:val="both"/>
              <w:rPr>
                <w:rFonts w:ascii="Arial" w:hAnsi="Arial" w:cs="Arial"/>
                <w:sz w:val="24"/>
                <w:szCs w:val="24"/>
              </w:rPr>
            </w:pPr>
          </w:p>
          <w:p w:rsidR="001639E7" w:rsidRPr="00195C70" w:rsidRDefault="00EE54B6" w:rsidP="001639E7">
            <w:pPr>
              <w:jc w:val="both"/>
              <w:rPr>
                <w:rFonts w:ascii="Arial" w:hAnsi="Arial" w:cs="Arial"/>
                <w:sz w:val="24"/>
                <w:szCs w:val="24"/>
                <w:lang w:eastAsia="en-GB"/>
              </w:rPr>
            </w:pPr>
            <w:r w:rsidRPr="00195C70">
              <w:rPr>
                <w:rFonts w:ascii="Arial" w:hAnsi="Arial" w:cs="Arial"/>
                <w:sz w:val="24"/>
                <w:szCs w:val="24"/>
              </w:rPr>
              <w:t>We promote the benefits of good relations policies and practice at regional, local, community and institutional levels;</w:t>
            </w:r>
            <w:r w:rsidRPr="00195C70">
              <w:rPr>
                <w:rFonts w:ascii="Arial" w:hAnsi="Arial" w:cs="Arial"/>
                <w:sz w:val="24"/>
                <w:szCs w:val="24"/>
                <w:lang w:eastAsia="en-GB"/>
              </w:rPr>
              <w:t xml:space="preserve"> </w:t>
            </w:r>
            <w:r w:rsidR="0054101B" w:rsidRPr="00195C70">
              <w:rPr>
                <w:rFonts w:ascii="Arial" w:hAnsi="Arial" w:cs="Arial"/>
                <w:sz w:val="24"/>
                <w:szCs w:val="24"/>
                <w:lang w:eastAsia="en-GB"/>
              </w:rPr>
              <w:t xml:space="preserve">advocating for </w:t>
            </w:r>
            <w:r w:rsidRPr="00195C70">
              <w:rPr>
                <w:rFonts w:ascii="Arial" w:hAnsi="Arial" w:cs="Arial"/>
                <w:sz w:val="24"/>
                <w:szCs w:val="24"/>
                <w:lang w:eastAsia="en-GB"/>
              </w:rPr>
              <w:t>acknowledg</w:t>
            </w:r>
            <w:r w:rsidR="0054101B" w:rsidRPr="00195C70">
              <w:rPr>
                <w:rFonts w:ascii="Arial" w:hAnsi="Arial" w:cs="Arial"/>
                <w:sz w:val="24"/>
                <w:szCs w:val="24"/>
                <w:lang w:eastAsia="en-GB"/>
              </w:rPr>
              <w:t>ment of</w:t>
            </w:r>
            <w:r w:rsidR="005B548E" w:rsidRPr="00195C70">
              <w:rPr>
                <w:rFonts w:ascii="Arial" w:hAnsi="Arial" w:cs="Arial"/>
                <w:sz w:val="24"/>
                <w:szCs w:val="24"/>
                <w:lang w:eastAsia="en-GB"/>
              </w:rPr>
              <w:t xml:space="preserve"> our interdependence;</w:t>
            </w:r>
            <w:r w:rsidRPr="00195C70">
              <w:rPr>
                <w:rFonts w:ascii="Arial" w:hAnsi="Arial" w:cs="Arial"/>
                <w:sz w:val="24"/>
                <w:szCs w:val="24"/>
                <w:lang w:eastAsia="en-GB"/>
              </w:rPr>
              <w:t xml:space="preserve"> challenging sectarianism, racism and all forms of violence motivated by hate.</w:t>
            </w:r>
            <w:r w:rsidRPr="00195C70">
              <w:rPr>
                <w:rFonts w:ascii="Arial" w:hAnsi="Arial" w:cs="Arial"/>
                <w:sz w:val="24"/>
                <w:szCs w:val="24"/>
              </w:rPr>
              <w:t xml:space="preserve"> </w:t>
            </w:r>
            <w:r w:rsidR="005B548E" w:rsidRPr="00195C70">
              <w:rPr>
                <w:rFonts w:ascii="Arial" w:hAnsi="Arial" w:cs="Arial"/>
                <w:sz w:val="24"/>
                <w:szCs w:val="24"/>
              </w:rPr>
              <w:t>We provide financial support,</w:t>
            </w:r>
            <w:r w:rsidRPr="00195C70">
              <w:rPr>
                <w:rFonts w:ascii="Arial" w:hAnsi="Arial" w:cs="Arial"/>
                <w:sz w:val="24"/>
                <w:szCs w:val="24"/>
              </w:rPr>
              <w:t xml:space="preserve"> development </w:t>
            </w:r>
            <w:r w:rsidR="005B548E" w:rsidRPr="00195C70">
              <w:rPr>
                <w:rFonts w:ascii="Arial" w:hAnsi="Arial" w:cs="Arial"/>
                <w:sz w:val="24"/>
                <w:szCs w:val="24"/>
              </w:rPr>
              <w:t xml:space="preserve">and policy </w:t>
            </w:r>
            <w:r w:rsidRPr="00195C70">
              <w:rPr>
                <w:rFonts w:ascii="Arial" w:hAnsi="Arial" w:cs="Arial"/>
                <w:sz w:val="24"/>
                <w:szCs w:val="24"/>
              </w:rPr>
              <w:t>guidance for</w:t>
            </w:r>
            <w:r w:rsidRPr="00195C70">
              <w:rPr>
                <w:rFonts w:ascii="Arial" w:hAnsi="Arial" w:cs="Arial"/>
                <w:sz w:val="24"/>
                <w:szCs w:val="24"/>
                <w:lang w:eastAsia="en-GB"/>
              </w:rPr>
              <w:t xml:space="preserve"> peace building and good relations through civic leadership, wide community engagement and </w:t>
            </w:r>
            <w:r w:rsidR="005B548E" w:rsidRPr="00195C70">
              <w:rPr>
                <w:rFonts w:ascii="Arial" w:hAnsi="Arial" w:cs="Arial"/>
                <w:sz w:val="24"/>
                <w:szCs w:val="24"/>
                <w:lang w:eastAsia="en-GB"/>
              </w:rPr>
              <w:t xml:space="preserve">the </w:t>
            </w:r>
            <w:r w:rsidRPr="00195C70">
              <w:rPr>
                <w:rFonts w:ascii="Arial" w:hAnsi="Arial" w:cs="Arial"/>
                <w:sz w:val="24"/>
                <w:szCs w:val="24"/>
                <w:lang w:eastAsia="en-GB"/>
              </w:rPr>
              <w:t xml:space="preserve">sharing of best practice.   </w:t>
            </w:r>
          </w:p>
          <w:p w:rsidR="005B548E" w:rsidRPr="00195C70" w:rsidRDefault="005B548E" w:rsidP="001639E7">
            <w:pPr>
              <w:jc w:val="both"/>
              <w:rPr>
                <w:rFonts w:ascii="Arial" w:hAnsi="Arial" w:cs="Arial"/>
                <w:sz w:val="24"/>
                <w:szCs w:val="24"/>
                <w:lang w:eastAsia="en-GB"/>
              </w:rPr>
            </w:pPr>
          </w:p>
          <w:p w:rsidR="005B548E" w:rsidRPr="00AA1478" w:rsidRDefault="005B548E" w:rsidP="001639E7">
            <w:pPr>
              <w:jc w:val="both"/>
              <w:rPr>
                <w:rFonts w:ascii="Arial" w:hAnsi="Arial" w:cs="Arial"/>
                <w:sz w:val="24"/>
                <w:szCs w:val="24"/>
              </w:rPr>
            </w:pPr>
            <w:r w:rsidRPr="00195C70">
              <w:rPr>
                <w:rFonts w:ascii="Arial" w:hAnsi="Arial" w:cs="Arial"/>
                <w:sz w:val="24"/>
                <w:szCs w:val="24"/>
                <w:lang w:eastAsia="en-GB"/>
              </w:rPr>
              <w:t xml:space="preserve">We believe </w:t>
            </w:r>
            <w:r w:rsidR="0049474F" w:rsidRPr="00195C70">
              <w:rPr>
                <w:rFonts w:ascii="Arial" w:hAnsi="Arial" w:cs="Arial"/>
                <w:sz w:val="24"/>
                <w:szCs w:val="24"/>
                <w:lang w:eastAsia="en-GB"/>
              </w:rPr>
              <w:t>the delivery of a peaceful,</w:t>
            </w:r>
            <w:r w:rsidRPr="00195C70">
              <w:rPr>
                <w:rFonts w:ascii="Arial" w:hAnsi="Arial" w:cs="Arial"/>
                <w:sz w:val="24"/>
                <w:szCs w:val="24"/>
                <w:lang w:eastAsia="en-GB"/>
              </w:rPr>
              <w:t xml:space="preserve"> reconciled </w:t>
            </w:r>
            <w:r w:rsidR="0049474F" w:rsidRPr="00195C70">
              <w:rPr>
                <w:rFonts w:ascii="Arial" w:hAnsi="Arial" w:cs="Arial"/>
                <w:sz w:val="24"/>
                <w:szCs w:val="24"/>
                <w:lang w:eastAsia="en-GB"/>
              </w:rPr>
              <w:t xml:space="preserve">and interdependent </w:t>
            </w:r>
            <w:r w:rsidRPr="00195C70">
              <w:rPr>
                <w:rFonts w:ascii="Arial" w:hAnsi="Arial" w:cs="Arial"/>
                <w:sz w:val="24"/>
                <w:szCs w:val="24"/>
                <w:lang w:eastAsia="en-GB"/>
              </w:rPr>
              <w:t xml:space="preserve">society will be based on social partnership, the broader engagement of civil society and </w:t>
            </w:r>
            <w:r w:rsidR="00B861F9" w:rsidRPr="00195C70">
              <w:rPr>
                <w:rFonts w:ascii="Arial" w:hAnsi="Arial" w:cs="Arial"/>
                <w:sz w:val="24"/>
                <w:szCs w:val="24"/>
                <w:lang w:eastAsia="en-GB"/>
              </w:rPr>
              <w:t xml:space="preserve">positive </w:t>
            </w:r>
            <w:r w:rsidRPr="00195C70">
              <w:rPr>
                <w:rFonts w:ascii="Arial" w:hAnsi="Arial" w:cs="Arial"/>
                <w:sz w:val="24"/>
                <w:szCs w:val="24"/>
                <w:lang w:eastAsia="en-GB"/>
              </w:rPr>
              <w:t>political leadership underpinned by priorities including fairness, equity, openness and diversity.</w:t>
            </w:r>
          </w:p>
          <w:p w:rsidR="001639E7" w:rsidRPr="005B548E" w:rsidRDefault="001639E7" w:rsidP="001639E7">
            <w:pPr>
              <w:pStyle w:val="Default"/>
              <w:rPr>
                <w:rFonts w:ascii="Tahoma" w:hAnsi="Tahoma" w:cs="Tahoma"/>
                <w:color w:val="FFFF00"/>
              </w:rPr>
            </w:pPr>
          </w:p>
        </w:tc>
      </w:tr>
    </w:tbl>
    <w:p w:rsidR="002B5BED" w:rsidRPr="005B548E" w:rsidRDefault="001639E7" w:rsidP="002B5BED">
      <w:pPr>
        <w:pStyle w:val="Default"/>
        <w:rPr>
          <w:rFonts w:ascii="Tahoma" w:hAnsi="Tahoma" w:cs="Tahoma"/>
        </w:rPr>
      </w:pPr>
      <w:r w:rsidRPr="005B548E">
        <w:rPr>
          <w:rFonts w:ascii="Tahoma" w:hAnsi="Tahoma" w:cs="Tahoma"/>
        </w:rPr>
        <w:t xml:space="preserve">                          </w:t>
      </w:r>
    </w:p>
    <w:p w:rsidR="002B5BED" w:rsidRPr="005B548E" w:rsidRDefault="002B5BED" w:rsidP="002B5BED">
      <w:pPr>
        <w:pStyle w:val="Default"/>
        <w:rPr>
          <w:rFonts w:ascii="Tahoma" w:hAnsi="Tahoma" w:cs="Tahoma"/>
        </w:rPr>
      </w:pPr>
    </w:p>
    <w:p w:rsidR="00AF567B" w:rsidRPr="005B548E" w:rsidRDefault="00AF567B" w:rsidP="00EE1E06">
      <w:pPr>
        <w:ind w:left="1440"/>
        <w:jc w:val="both"/>
        <w:rPr>
          <w:rFonts w:ascii="Tahoma" w:hAnsi="Tahoma" w:cs="Tahoma"/>
          <w:b/>
          <w:bCs/>
        </w:rPr>
      </w:pPr>
      <w:r w:rsidRPr="005B548E">
        <w:rPr>
          <w:rFonts w:ascii="Tahoma" w:hAnsi="Tahoma" w:cs="Tahoma"/>
          <w:sz w:val="24"/>
          <w:szCs w:val="24"/>
          <w:lang w:eastAsia="en-GB"/>
        </w:rPr>
        <w:t xml:space="preserve"> </w:t>
      </w:r>
    </w:p>
    <w:p w:rsidR="00AF567B" w:rsidRPr="005B548E" w:rsidRDefault="00AF567B" w:rsidP="00AF567B">
      <w:pPr>
        <w:pStyle w:val="Default"/>
        <w:rPr>
          <w:rFonts w:ascii="Tahoma" w:hAnsi="Tahoma" w:cs="Tahoma"/>
          <w:b/>
          <w:bC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blLook w:val="0000" w:firstRow="0" w:lastRow="0" w:firstColumn="0" w:lastColumn="0" w:noHBand="0" w:noVBand="0"/>
      </w:tblPr>
      <w:tblGrid>
        <w:gridCol w:w="11623"/>
      </w:tblGrid>
      <w:tr w:rsidR="00AF567B" w:rsidRPr="005B548E" w:rsidTr="00167A18">
        <w:trPr>
          <w:trHeight w:val="953"/>
        </w:trPr>
        <w:tc>
          <w:tcPr>
            <w:tcW w:w="11623" w:type="dxa"/>
            <w:shd w:val="clear" w:color="auto" w:fill="B6DDE8"/>
          </w:tcPr>
          <w:p w:rsidR="00AF567B" w:rsidRPr="00195C70" w:rsidRDefault="001639E7" w:rsidP="001639E7">
            <w:pPr>
              <w:pStyle w:val="Default"/>
              <w:jc w:val="center"/>
              <w:rPr>
                <w:rFonts w:ascii="Arial" w:hAnsi="Arial" w:cs="Arial"/>
                <w:b/>
                <w:bCs/>
              </w:rPr>
            </w:pPr>
            <w:r w:rsidRPr="00195C70">
              <w:rPr>
                <w:rFonts w:ascii="Arial" w:hAnsi="Arial" w:cs="Arial"/>
                <w:b/>
                <w:bCs/>
              </w:rPr>
              <w:t>OUR VISION</w:t>
            </w:r>
          </w:p>
          <w:p w:rsidR="005B548E" w:rsidRPr="00195C70" w:rsidRDefault="005B548E" w:rsidP="001639E7">
            <w:pPr>
              <w:pStyle w:val="Default"/>
              <w:jc w:val="center"/>
              <w:rPr>
                <w:rFonts w:ascii="Arial" w:hAnsi="Arial" w:cs="Arial"/>
                <w:b/>
                <w:bCs/>
              </w:rPr>
            </w:pPr>
          </w:p>
          <w:p w:rsidR="00AF567B" w:rsidRPr="000E12BD" w:rsidRDefault="00AF567B" w:rsidP="005B548E">
            <w:pPr>
              <w:pStyle w:val="Default"/>
              <w:jc w:val="center"/>
              <w:rPr>
                <w:rFonts w:ascii="Tahoma" w:hAnsi="Tahoma" w:cs="Tahoma"/>
                <w:b/>
                <w:bCs/>
                <w:highlight w:val="yellow"/>
              </w:rPr>
            </w:pPr>
            <w:r w:rsidRPr="00195C70">
              <w:rPr>
                <w:rFonts w:ascii="Arial" w:hAnsi="Arial" w:cs="Arial"/>
                <w:bCs/>
              </w:rPr>
              <w:t xml:space="preserve">A </w:t>
            </w:r>
            <w:r w:rsidR="005B548E" w:rsidRPr="00195C70">
              <w:rPr>
                <w:rFonts w:ascii="Arial" w:hAnsi="Arial" w:cs="Arial"/>
                <w:lang w:eastAsia="en-GB"/>
              </w:rPr>
              <w:t>peaceful</w:t>
            </w:r>
            <w:r w:rsidR="0054101B" w:rsidRPr="00195C70">
              <w:rPr>
                <w:rFonts w:ascii="Arial" w:hAnsi="Arial" w:cs="Arial"/>
                <w:lang w:eastAsia="en-GB"/>
              </w:rPr>
              <w:t xml:space="preserve">, </w:t>
            </w:r>
            <w:r w:rsidRPr="00195C70">
              <w:rPr>
                <w:rFonts w:ascii="Arial" w:hAnsi="Arial" w:cs="Arial"/>
                <w:bCs/>
              </w:rPr>
              <w:t xml:space="preserve">reconciled </w:t>
            </w:r>
            <w:r w:rsidR="0054101B" w:rsidRPr="00195C70">
              <w:rPr>
                <w:rFonts w:ascii="Arial" w:hAnsi="Arial" w:cs="Arial"/>
                <w:bCs/>
              </w:rPr>
              <w:t xml:space="preserve">and interdependent </w:t>
            </w:r>
            <w:r w:rsidR="005B548E" w:rsidRPr="00195C70">
              <w:rPr>
                <w:rFonts w:ascii="Arial" w:hAnsi="Arial" w:cs="Arial"/>
                <w:bCs/>
              </w:rPr>
              <w:t>society.</w:t>
            </w:r>
          </w:p>
        </w:tc>
      </w:tr>
    </w:tbl>
    <w:p w:rsidR="00AF567B" w:rsidRPr="005B548E" w:rsidRDefault="00AF567B" w:rsidP="00AF567B">
      <w:pPr>
        <w:pStyle w:val="Default"/>
        <w:rPr>
          <w:rFonts w:ascii="Tahoma" w:hAnsi="Tahoma" w:cs="Tahoma"/>
          <w:b/>
          <w:bCs/>
        </w:rPr>
      </w:pPr>
    </w:p>
    <w:p w:rsidR="00EE1E06" w:rsidRDefault="00EE1E06">
      <w:pPr>
        <w:pStyle w:val="TOCHeading"/>
        <w:rPr>
          <w:rFonts w:ascii="Arial" w:hAnsi="Arial" w:cs="Arial"/>
        </w:rPr>
      </w:pPr>
      <w:r w:rsidRPr="00EE1E06">
        <w:rPr>
          <w:rFonts w:ascii="Arial" w:hAnsi="Arial" w:cs="Arial"/>
        </w:rPr>
        <w:t>Contents</w:t>
      </w:r>
    </w:p>
    <w:p w:rsidR="00474DA2" w:rsidRPr="00474DA2" w:rsidRDefault="00474DA2" w:rsidP="00474DA2">
      <w:pPr>
        <w:rPr>
          <w:lang w:val="en-US"/>
        </w:rPr>
      </w:pPr>
    </w:p>
    <w:p w:rsidR="00474DA2" w:rsidRPr="00474DA2" w:rsidRDefault="00474DA2" w:rsidP="00474DA2">
      <w:pPr>
        <w:rPr>
          <w:lang w:val="en-US"/>
        </w:rPr>
      </w:pPr>
    </w:p>
    <w:p w:rsidR="00EE1E06" w:rsidRPr="00474DA2" w:rsidRDefault="009B73F4" w:rsidP="00474DA2">
      <w:pPr>
        <w:pStyle w:val="TOC1"/>
        <w:rPr>
          <w:b/>
          <w:sz w:val="24"/>
          <w:szCs w:val="24"/>
        </w:rPr>
      </w:pPr>
      <w:r w:rsidRPr="00474DA2">
        <w:rPr>
          <w:sz w:val="24"/>
          <w:szCs w:val="24"/>
        </w:rPr>
        <w:fldChar w:fldCharType="begin"/>
      </w:r>
      <w:r w:rsidR="00EE1E06" w:rsidRPr="00474DA2">
        <w:rPr>
          <w:sz w:val="24"/>
          <w:szCs w:val="24"/>
        </w:rPr>
        <w:instrText xml:space="preserve"> TOC \o "1-3" \h \z \u </w:instrText>
      </w:r>
      <w:r w:rsidRPr="00474DA2">
        <w:rPr>
          <w:sz w:val="24"/>
          <w:szCs w:val="24"/>
        </w:rPr>
        <w:fldChar w:fldCharType="separate"/>
      </w:r>
      <w:hyperlink w:anchor="_Toc445821381" w:history="1">
        <w:r w:rsidR="00EE1E06" w:rsidRPr="00474DA2">
          <w:rPr>
            <w:rStyle w:val="Hyperlink"/>
            <w:rFonts w:ascii="Arial" w:hAnsi="Arial" w:cs="Arial"/>
            <w:b/>
            <w:noProof/>
            <w:sz w:val="24"/>
            <w:szCs w:val="24"/>
          </w:rPr>
          <w:t>1.</w:t>
        </w:r>
        <w:r w:rsidR="00EE1E06" w:rsidRPr="00474DA2">
          <w:rPr>
            <w:rFonts w:eastAsiaTheme="minorEastAsia"/>
            <w:b/>
            <w:noProof/>
            <w:sz w:val="24"/>
            <w:szCs w:val="24"/>
            <w:lang w:eastAsia="en-GB"/>
          </w:rPr>
          <w:tab/>
        </w:r>
        <w:r w:rsidR="00EE1E06" w:rsidRPr="00474DA2">
          <w:rPr>
            <w:rStyle w:val="Hyperlink"/>
            <w:rFonts w:ascii="Arial" w:hAnsi="Arial" w:cs="Arial"/>
            <w:b/>
            <w:noProof/>
            <w:sz w:val="24"/>
            <w:szCs w:val="24"/>
          </w:rPr>
          <w:t>Introduction</w:t>
        </w:r>
        <w:r w:rsidR="00EE1E06" w:rsidRPr="00474DA2">
          <w:rPr>
            <w:b/>
            <w:noProof/>
            <w:webHidden/>
            <w:sz w:val="24"/>
            <w:szCs w:val="24"/>
          </w:rPr>
          <w:tab/>
        </w:r>
        <w:r w:rsidRPr="00474DA2">
          <w:rPr>
            <w:b/>
            <w:noProof/>
            <w:webHidden/>
            <w:sz w:val="24"/>
            <w:szCs w:val="24"/>
          </w:rPr>
          <w:fldChar w:fldCharType="begin"/>
        </w:r>
        <w:r w:rsidR="00EE1E06" w:rsidRPr="00474DA2">
          <w:rPr>
            <w:b/>
            <w:noProof/>
            <w:webHidden/>
            <w:sz w:val="24"/>
            <w:szCs w:val="24"/>
          </w:rPr>
          <w:instrText xml:space="preserve"> PAGEREF _Toc445821381 \h </w:instrText>
        </w:r>
        <w:r w:rsidRPr="00474DA2">
          <w:rPr>
            <w:b/>
            <w:noProof/>
            <w:webHidden/>
            <w:sz w:val="24"/>
            <w:szCs w:val="24"/>
          </w:rPr>
        </w:r>
        <w:r w:rsidRPr="00474DA2">
          <w:rPr>
            <w:b/>
            <w:noProof/>
            <w:webHidden/>
            <w:sz w:val="24"/>
            <w:szCs w:val="24"/>
          </w:rPr>
          <w:fldChar w:fldCharType="separate"/>
        </w:r>
        <w:r w:rsidR="00EE1E06" w:rsidRPr="00474DA2">
          <w:rPr>
            <w:b/>
            <w:noProof/>
            <w:webHidden/>
            <w:sz w:val="24"/>
            <w:szCs w:val="24"/>
          </w:rPr>
          <w:t>3</w:t>
        </w:r>
        <w:r w:rsidRPr="00474DA2">
          <w:rPr>
            <w:b/>
            <w:noProof/>
            <w:webHidden/>
            <w:sz w:val="24"/>
            <w:szCs w:val="24"/>
          </w:rPr>
          <w:fldChar w:fldCharType="end"/>
        </w:r>
      </w:hyperlink>
    </w:p>
    <w:p w:rsidR="00474DA2" w:rsidRPr="00474DA2" w:rsidRDefault="00474DA2" w:rsidP="00474DA2">
      <w:pPr>
        <w:rPr>
          <w:b/>
          <w:sz w:val="24"/>
          <w:szCs w:val="24"/>
        </w:rPr>
      </w:pPr>
    </w:p>
    <w:p w:rsidR="00EE1E06" w:rsidRPr="00474DA2" w:rsidRDefault="00DA4980" w:rsidP="00474DA2">
      <w:pPr>
        <w:pStyle w:val="TOC1"/>
        <w:rPr>
          <w:b/>
          <w:sz w:val="24"/>
          <w:szCs w:val="24"/>
        </w:rPr>
      </w:pPr>
      <w:hyperlink w:anchor="_Toc445821382" w:history="1">
        <w:r w:rsidR="00EE1E06" w:rsidRPr="00474DA2">
          <w:rPr>
            <w:rStyle w:val="Hyperlink"/>
            <w:rFonts w:ascii="Arial" w:hAnsi="Arial" w:cs="Arial"/>
            <w:b/>
            <w:noProof/>
            <w:sz w:val="24"/>
            <w:szCs w:val="24"/>
          </w:rPr>
          <w:t>2.</w:t>
        </w:r>
        <w:r w:rsidR="00EE1E06" w:rsidRPr="00474DA2">
          <w:rPr>
            <w:rFonts w:eastAsiaTheme="minorEastAsia"/>
            <w:b/>
            <w:noProof/>
            <w:sz w:val="24"/>
            <w:szCs w:val="24"/>
            <w:lang w:eastAsia="en-GB"/>
          </w:rPr>
          <w:tab/>
        </w:r>
        <w:r w:rsidR="00EE1E06" w:rsidRPr="00474DA2">
          <w:rPr>
            <w:rStyle w:val="Hyperlink"/>
            <w:rFonts w:ascii="Arial" w:hAnsi="Arial" w:cs="Arial"/>
            <w:b/>
            <w:noProof/>
            <w:sz w:val="24"/>
            <w:szCs w:val="24"/>
          </w:rPr>
          <w:t>The Context Our Planning Assumptions for 2016-1</w:t>
        </w:r>
        <w:r w:rsidR="00474DA2">
          <w:rPr>
            <w:rStyle w:val="Hyperlink"/>
            <w:rFonts w:ascii="Arial" w:hAnsi="Arial" w:cs="Arial"/>
            <w:b/>
            <w:noProof/>
            <w:sz w:val="24"/>
            <w:szCs w:val="24"/>
          </w:rPr>
          <w:t>9</w:t>
        </w:r>
        <w:r w:rsidR="00EE1E06" w:rsidRPr="00474DA2">
          <w:rPr>
            <w:b/>
            <w:noProof/>
            <w:webHidden/>
            <w:sz w:val="24"/>
            <w:szCs w:val="24"/>
          </w:rPr>
          <w:tab/>
        </w:r>
        <w:r w:rsidR="00881066">
          <w:rPr>
            <w:b/>
            <w:noProof/>
            <w:webHidden/>
            <w:sz w:val="24"/>
            <w:szCs w:val="24"/>
          </w:rPr>
          <w:t>4</w:t>
        </w:r>
      </w:hyperlink>
    </w:p>
    <w:p w:rsidR="00474DA2" w:rsidRPr="00474DA2" w:rsidRDefault="00474DA2" w:rsidP="00474DA2">
      <w:pPr>
        <w:rPr>
          <w:b/>
          <w:sz w:val="24"/>
          <w:szCs w:val="24"/>
        </w:rPr>
      </w:pPr>
    </w:p>
    <w:p w:rsidR="00EE1E06" w:rsidRPr="00474DA2" w:rsidRDefault="00DA4980" w:rsidP="00474DA2">
      <w:pPr>
        <w:pStyle w:val="TOC1"/>
        <w:rPr>
          <w:b/>
          <w:sz w:val="24"/>
          <w:szCs w:val="24"/>
        </w:rPr>
      </w:pPr>
      <w:hyperlink w:anchor="_Toc445821383" w:history="1">
        <w:r w:rsidR="00EE1E06" w:rsidRPr="00474DA2">
          <w:rPr>
            <w:rStyle w:val="Hyperlink"/>
            <w:rFonts w:ascii="Arial" w:hAnsi="Arial" w:cs="Arial"/>
            <w:b/>
            <w:noProof/>
            <w:sz w:val="24"/>
            <w:szCs w:val="24"/>
          </w:rPr>
          <w:t>3.</w:t>
        </w:r>
        <w:r w:rsidR="00EE1E06" w:rsidRPr="00474DA2">
          <w:rPr>
            <w:rFonts w:eastAsiaTheme="minorEastAsia"/>
            <w:b/>
            <w:noProof/>
            <w:sz w:val="24"/>
            <w:szCs w:val="24"/>
            <w:lang w:eastAsia="en-GB"/>
          </w:rPr>
          <w:tab/>
        </w:r>
        <w:r w:rsidR="00EE1E06" w:rsidRPr="00474DA2">
          <w:rPr>
            <w:rStyle w:val="Hyperlink"/>
            <w:rFonts w:ascii="Arial" w:hAnsi="Arial" w:cs="Arial"/>
            <w:b/>
            <w:noProof/>
            <w:sz w:val="24"/>
            <w:szCs w:val="24"/>
          </w:rPr>
          <w:t>Impact</w:t>
        </w:r>
        <w:r w:rsidR="00EE1E06" w:rsidRPr="00474DA2">
          <w:rPr>
            <w:b/>
            <w:noProof/>
            <w:webHidden/>
            <w:sz w:val="24"/>
            <w:szCs w:val="24"/>
          </w:rPr>
          <w:tab/>
        </w:r>
        <w:r w:rsidR="00881066">
          <w:rPr>
            <w:b/>
            <w:noProof/>
            <w:webHidden/>
            <w:sz w:val="24"/>
            <w:szCs w:val="24"/>
          </w:rPr>
          <w:t>5</w:t>
        </w:r>
      </w:hyperlink>
    </w:p>
    <w:p w:rsidR="00474DA2" w:rsidRPr="00474DA2" w:rsidRDefault="00474DA2" w:rsidP="00474DA2">
      <w:pPr>
        <w:rPr>
          <w:b/>
          <w:sz w:val="24"/>
          <w:szCs w:val="24"/>
        </w:rPr>
      </w:pPr>
    </w:p>
    <w:p w:rsidR="00EE1E06" w:rsidRPr="00474DA2" w:rsidRDefault="00DA4980" w:rsidP="00474DA2">
      <w:pPr>
        <w:pStyle w:val="TOC1"/>
        <w:rPr>
          <w:b/>
          <w:sz w:val="24"/>
          <w:szCs w:val="24"/>
        </w:rPr>
      </w:pPr>
      <w:hyperlink w:anchor="_Toc445821384" w:history="1">
        <w:r w:rsidR="00EE1E06" w:rsidRPr="00474DA2">
          <w:rPr>
            <w:rStyle w:val="Hyperlink"/>
            <w:rFonts w:ascii="Arial" w:hAnsi="Arial" w:cs="Arial"/>
            <w:b/>
            <w:noProof/>
            <w:sz w:val="24"/>
            <w:szCs w:val="24"/>
          </w:rPr>
          <w:t>4.</w:t>
        </w:r>
        <w:r w:rsidR="00EE1E06" w:rsidRPr="00474DA2">
          <w:rPr>
            <w:rFonts w:eastAsiaTheme="minorEastAsia"/>
            <w:b/>
            <w:noProof/>
            <w:sz w:val="24"/>
            <w:szCs w:val="24"/>
            <w:lang w:eastAsia="en-GB"/>
          </w:rPr>
          <w:tab/>
        </w:r>
        <w:r w:rsidR="00EE1E06" w:rsidRPr="00474DA2">
          <w:rPr>
            <w:rStyle w:val="Hyperlink"/>
            <w:rFonts w:ascii="Arial" w:hAnsi="Arial" w:cs="Arial"/>
            <w:b/>
            <w:noProof/>
            <w:sz w:val="24"/>
            <w:szCs w:val="24"/>
          </w:rPr>
          <w:t>Our Values and Beliefs</w:t>
        </w:r>
        <w:r w:rsidR="00EE1E06" w:rsidRPr="00474DA2">
          <w:rPr>
            <w:b/>
            <w:noProof/>
            <w:webHidden/>
            <w:sz w:val="24"/>
            <w:szCs w:val="24"/>
          </w:rPr>
          <w:tab/>
        </w:r>
        <w:r w:rsidR="00881066">
          <w:rPr>
            <w:b/>
            <w:noProof/>
            <w:webHidden/>
            <w:sz w:val="24"/>
            <w:szCs w:val="24"/>
          </w:rPr>
          <w:t>6</w:t>
        </w:r>
      </w:hyperlink>
    </w:p>
    <w:p w:rsidR="00474DA2" w:rsidRPr="00474DA2" w:rsidRDefault="00474DA2" w:rsidP="00474DA2">
      <w:pPr>
        <w:rPr>
          <w:b/>
          <w:sz w:val="24"/>
          <w:szCs w:val="24"/>
        </w:rPr>
      </w:pPr>
    </w:p>
    <w:p w:rsidR="00EE1E06" w:rsidRPr="00474DA2" w:rsidRDefault="00DA4980" w:rsidP="00474DA2">
      <w:pPr>
        <w:pStyle w:val="TOC1"/>
        <w:rPr>
          <w:rFonts w:eastAsiaTheme="minorEastAsia"/>
          <w:noProof/>
          <w:sz w:val="24"/>
          <w:szCs w:val="24"/>
          <w:lang w:eastAsia="en-GB"/>
        </w:rPr>
      </w:pPr>
      <w:hyperlink w:anchor="_Toc445821385" w:history="1">
        <w:r w:rsidR="00EE1E06" w:rsidRPr="00474DA2">
          <w:rPr>
            <w:rStyle w:val="Hyperlink"/>
            <w:rFonts w:ascii="Arial" w:hAnsi="Arial" w:cs="Arial"/>
            <w:b/>
            <w:noProof/>
            <w:sz w:val="24"/>
            <w:szCs w:val="24"/>
          </w:rPr>
          <w:t>5.</w:t>
        </w:r>
        <w:r w:rsidR="00EE1E06" w:rsidRPr="00474DA2">
          <w:rPr>
            <w:rFonts w:eastAsiaTheme="minorEastAsia"/>
            <w:b/>
            <w:noProof/>
            <w:sz w:val="24"/>
            <w:szCs w:val="24"/>
            <w:lang w:eastAsia="en-GB"/>
          </w:rPr>
          <w:tab/>
        </w:r>
        <w:r w:rsidR="00EE1E06" w:rsidRPr="00474DA2">
          <w:rPr>
            <w:rStyle w:val="Hyperlink"/>
            <w:rFonts w:ascii="Arial" w:hAnsi="Arial" w:cs="Arial"/>
            <w:b/>
            <w:noProof/>
            <w:sz w:val="24"/>
            <w:szCs w:val="24"/>
          </w:rPr>
          <w:t>Strategic Priorities of the Community Relations Council 2016-2019</w:t>
        </w:r>
        <w:r w:rsidR="00EE1E06" w:rsidRPr="00474DA2">
          <w:rPr>
            <w:b/>
            <w:noProof/>
            <w:webHidden/>
            <w:sz w:val="24"/>
            <w:szCs w:val="24"/>
          </w:rPr>
          <w:tab/>
        </w:r>
        <w:r w:rsidR="00881066">
          <w:rPr>
            <w:b/>
            <w:noProof/>
            <w:webHidden/>
            <w:sz w:val="24"/>
            <w:szCs w:val="24"/>
          </w:rPr>
          <w:t>7</w:t>
        </w:r>
      </w:hyperlink>
    </w:p>
    <w:p w:rsidR="00EE1E06" w:rsidRPr="00474DA2" w:rsidRDefault="009B73F4">
      <w:pPr>
        <w:rPr>
          <w:sz w:val="24"/>
          <w:szCs w:val="24"/>
        </w:rPr>
      </w:pPr>
      <w:r w:rsidRPr="00474DA2">
        <w:rPr>
          <w:rFonts w:ascii="Arial" w:hAnsi="Arial" w:cs="Arial"/>
          <w:sz w:val="24"/>
          <w:szCs w:val="24"/>
        </w:rPr>
        <w:fldChar w:fldCharType="end"/>
      </w:r>
    </w:p>
    <w:p w:rsidR="00EE1E06" w:rsidRDefault="00EE1E06"/>
    <w:p w:rsidR="00EE1E06" w:rsidRDefault="00EE1E06"/>
    <w:p w:rsidR="00330D57" w:rsidRPr="00AA1478" w:rsidRDefault="00EE1E06" w:rsidP="00EE1E06">
      <w:pPr>
        <w:pStyle w:val="Default"/>
        <w:rPr>
          <w:rFonts w:ascii="Tahoma" w:hAnsi="Tahoma" w:cs="Tahoma"/>
          <w:b/>
          <w:bCs/>
        </w:rPr>
      </w:pPr>
      <w:r w:rsidRPr="00AA1478">
        <w:rPr>
          <w:rFonts w:ascii="Tahoma" w:hAnsi="Tahoma" w:cs="Tahoma"/>
          <w:b/>
          <w:bCs/>
        </w:rPr>
        <w:t xml:space="preserve"> </w:t>
      </w:r>
    </w:p>
    <w:p w:rsidR="00330D57" w:rsidRPr="005B548E" w:rsidRDefault="00330D57" w:rsidP="002B5BED">
      <w:pPr>
        <w:rPr>
          <w:rFonts w:ascii="Tahoma" w:hAnsi="Tahoma" w:cs="Tahoma"/>
          <w:b/>
          <w:bCs/>
          <w:sz w:val="24"/>
          <w:szCs w:val="24"/>
        </w:rPr>
      </w:pPr>
    </w:p>
    <w:p w:rsidR="004F4D19" w:rsidRPr="005B548E" w:rsidRDefault="004F4D19" w:rsidP="004F4D19">
      <w:pPr>
        <w:rPr>
          <w:rFonts w:ascii="Tahoma" w:hAnsi="Tahoma" w:cs="Tahoma"/>
          <w:sz w:val="24"/>
          <w:szCs w:val="24"/>
        </w:rPr>
      </w:pPr>
      <w:r w:rsidRPr="005B548E">
        <w:rPr>
          <w:rFonts w:ascii="Tahoma" w:hAnsi="Tahoma" w:cs="Tahoma"/>
          <w:sz w:val="24"/>
          <w:szCs w:val="24"/>
        </w:rPr>
        <w:t xml:space="preserve"> </w:t>
      </w:r>
    </w:p>
    <w:p w:rsidR="004F4D19" w:rsidRPr="005B548E" w:rsidRDefault="004F4D19" w:rsidP="004F4D19">
      <w:pPr>
        <w:rPr>
          <w:rFonts w:ascii="Tahoma" w:hAnsi="Tahoma" w:cs="Tahoma"/>
          <w:sz w:val="24"/>
          <w:szCs w:val="24"/>
        </w:rPr>
      </w:pPr>
    </w:p>
    <w:p w:rsidR="004F4D19" w:rsidRPr="005B548E" w:rsidRDefault="004F4D19" w:rsidP="004F4D19">
      <w:pPr>
        <w:rPr>
          <w:rFonts w:ascii="Tahoma" w:hAnsi="Tahoma" w:cs="Tahoma"/>
          <w:sz w:val="24"/>
          <w:szCs w:val="24"/>
        </w:rPr>
      </w:pPr>
    </w:p>
    <w:p w:rsidR="004F4D19" w:rsidRPr="005B548E" w:rsidRDefault="004F4D19" w:rsidP="004F4D19">
      <w:pPr>
        <w:rPr>
          <w:rFonts w:ascii="Tahoma" w:hAnsi="Tahoma" w:cs="Tahoma"/>
          <w:sz w:val="24"/>
          <w:szCs w:val="24"/>
        </w:rPr>
      </w:pPr>
    </w:p>
    <w:p w:rsidR="004F4D19" w:rsidRPr="005B548E" w:rsidRDefault="004F4D19" w:rsidP="004F4D19">
      <w:pPr>
        <w:rPr>
          <w:rFonts w:ascii="Tahoma" w:hAnsi="Tahoma" w:cs="Tahoma"/>
          <w:sz w:val="24"/>
          <w:szCs w:val="24"/>
        </w:rPr>
      </w:pPr>
    </w:p>
    <w:p w:rsidR="004F4D19" w:rsidRPr="005B548E" w:rsidRDefault="004F4D19" w:rsidP="004F4D19">
      <w:pPr>
        <w:rPr>
          <w:rFonts w:ascii="Tahoma" w:hAnsi="Tahoma" w:cs="Tahoma"/>
          <w:sz w:val="24"/>
          <w:szCs w:val="24"/>
        </w:rPr>
      </w:pPr>
    </w:p>
    <w:p w:rsidR="008A0ADA" w:rsidRPr="005B548E" w:rsidRDefault="008A0ADA" w:rsidP="004F4D19">
      <w:pPr>
        <w:rPr>
          <w:rFonts w:ascii="Tahoma" w:hAnsi="Tahoma" w:cs="Tahoma"/>
          <w:sz w:val="24"/>
          <w:szCs w:val="24"/>
        </w:rPr>
      </w:pPr>
    </w:p>
    <w:p w:rsidR="008A0ADA" w:rsidRPr="005B548E" w:rsidRDefault="008A0ADA" w:rsidP="004F4D19">
      <w:pPr>
        <w:rPr>
          <w:rFonts w:ascii="Tahoma" w:hAnsi="Tahoma" w:cs="Tahoma"/>
          <w:sz w:val="24"/>
          <w:szCs w:val="24"/>
        </w:rPr>
      </w:pPr>
    </w:p>
    <w:p w:rsidR="00A42B12" w:rsidRPr="00AA1478" w:rsidRDefault="00EE1E06" w:rsidP="00EE1E06">
      <w:pPr>
        <w:pStyle w:val="Heading1"/>
        <w:numPr>
          <w:ilvl w:val="0"/>
          <w:numId w:val="17"/>
        </w:numPr>
        <w:ind w:left="426"/>
      </w:pPr>
      <w:bookmarkStart w:id="1" w:name="_Toc445821130"/>
      <w:r>
        <w:br w:type="page"/>
      </w:r>
      <w:bookmarkStart w:id="2" w:name="_Toc445821381"/>
      <w:r w:rsidR="00A42B12" w:rsidRPr="00AA1478">
        <w:lastRenderedPageBreak/>
        <w:t>I</w:t>
      </w:r>
      <w:bookmarkEnd w:id="1"/>
      <w:r>
        <w:t>ntroduction</w:t>
      </w:r>
      <w:bookmarkEnd w:id="2"/>
      <w:r w:rsidR="00015DB1">
        <w:t xml:space="preserve"> </w:t>
      </w:r>
    </w:p>
    <w:p w:rsidR="00A42B12" w:rsidRPr="00EE1E06" w:rsidRDefault="00A42B12" w:rsidP="002B5BED">
      <w:pPr>
        <w:rPr>
          <w:rFonts w:ascii="Arial" w:hAnsi="Arial" w:cs="Arial"/>
          <w:szCs w:val="24"/>
        </w:rPr>
      </w:pPr>
    </w:p>
    <w:p w:rsidR="00762054" w:rsidRDefault="00762054" w:rsidP="00762054">
      <w:pPr>
        <w:jc w:val="both"/>
        <w:rPr>
          <w:rFonts w:ascii="Arial" w:hAnsi="Arial" w:cs="Arial"/>
        </w:rPr>
      </w:pPr>
      <w:r>
        <w:rPr>
          <w:rFonts w:ascii="Arial" w:hAnsi="Arial" w:cs="Arial"/>
        </w:rPr>
        <w:t xml:space="preserve">Over the years, the Community Relations Council has played a crucial role with and within communities all over Northern Ireland stimulating and supporting peace-building work.  Northern Ireland is in a much better place than it has been in its recent past, and much credit needs placed with political and civic leaders.  Thankfully recent years have seen the dismantling of the infrastructure of conflict.  The CRC wants to play its part in strengthening the infrastructure of reconciliation.  </w:t>
      </w:r>
    </w:p>
    <w:p w:rsidR="00762054" w:rsidRDefault="00762054" w:rsidP="00762054">
      <w:pPr>
        <w:jc w:val="both"/>
        <w:rPr>
          <w:rFonts w:ascii="Arial" w:hAnsi="Arial" w:cs="Arial"/>
        </w:rPr>
      </w:pPr>
    </w:p>
    <w:p w:rsidR="00762054" w:rsidRDefault="00762054" w:rsidP="00762054">
      <w:pPr>
        <w:jc w:val="both"/>
        <w:rPr>
          <w:rFonts w:ascii="Arial" w:hAnsi="Arial" w:cs="Arial"/>
        </w:rPr>
      </w:pPr>
      <w:r>
        <w:rPr>
          <w:rFonts w:ascii="Arial" w:hAnsi="Arial" w:cs="Arial"/>
        </w:rPr>
        <w:t>It is an infrastructure that helped deliver the peace process. It is the infrastructure at a community level that helped hold people and communities together at the most testing of times.  It is an infrastructure that will continue to galvanise the peace from ground level up, that has the experience and skill to do it; but it needs supported and resourced in the important years to come.  Galvanising the peace is critical to address racism, sectarianism and segregation; encourage regeneration; challenge poverty; enhance life opportunities in stressed communities; and promote a shared society.</w:t>
      </w:r>
    </w:p>
    <w:p w:rsidR="00762054" w:rsidRDefault="00762054" w:rsidP="00762054">
      <w:pPr>
        <w:jc w:val="both"/>
        <w:rPr>
          <w:rFonts w:ascii="Arial" w:hAnsi="Arial" w:cs="Arial"/>
        </w:rPr>
      </w:pPr>
    </w:p>
    <w:p w:rsidR="00762054" w:rsidRDefault="00762054" w:rsidP="00762054">
      <w:pPr>
        <w:jc w:val="both"/>
        <w:rPr>
          <w:rFonts w:ascii="Arial" w:hAnsi="Arial" w:cs="Arial"/>
        </w:rPr>
      </w:pPr>
      <w:r>
        <w:rPr>
          <w:rFonts w:ascii="Arial" w:hAnsi="Arial" w:cs="Arial"/>
        </w:rPr>
        <w:t>This strategic plan therefore, focuses on providing some of the support and resourcing required that will help to deliver peace building and reconciliation within communities, in the context of the Northern Ireland Executive’s leadership and good relations strategy.  It is building on successful work delivered to date. But it is also challenging everyone to reflect on how outcomes are achieved and change is realised.</w:t>
      </w:r>
    </w:p>
    <w:p w:rsidR="00762054" w:rsidRDefault="00762054" w:rsidP="00762054">
      <w:pPr>
        <w:jc w:val="both"/>
        <w:rPr>
          <w:rFonts w:ascii="Arial" w:hAnsi="Arial" w:cs="Arial"/>
        </w:rPr>
      </w:pPr>
    </w:p>
    <w:p w:rsidR="00762054" w:rsidRDefault="00762054" w:rsidP="00762054">
      <w:pPr>
        <w:jc w:val="both"/>
        <w:rPr>
          <w:rFonts w:ascii="Arial" w:hAnsi="Arial" w:cs="Arial"/>
        </w:rPr>
      </w:pPr>
      <w:r>
        <w:rPr>
          <w:rFonts w:ascii="Arial" w:hAnsi="Arial" w:cs="Arial"/>
        </w:rPr>
        <w:t>Interdependence, diversity and equity remain as core values for the CRC; and building relationships remain at the heart of reconciliation.  That is because we believe that bigotry will be dismantled by relationships; racism will be dismantled by relationships; intolerance and indifference will be dismantled by relationships; sectarianism will be dismantled by relationships.</w:t>
      </w:r>
    </w:p>
    <w:p w:rsidR="00762054" w:rsidRDefault="00762054" w:rsidP="00762054">
      <w:pPr>
        <w:jc w:val="both"/>
        <w:rPr>
          <w:rFonts w:ascii="Arial" w:hAnsi="Arial" w:cs="Arial"/>
        </w:rPr>
      </w:pPr>
    </w:p>
    <w:p w:rsidR="00762054" w:rsidRDefault="00762054" w:rsidP="00762054">
      <w:pPr>
        <w:jc w:val="both"/>
        <w:rPr>
          <w:rFonts w:ascii="Arial" w:hAnsi="Arial" w:cs="Arial"/>
        </w:rPr>
      </w:pPr>
      <w:r>
        <w:rPr>
          <w:rFonts w:ascii="Arial" w:hAnsi="Arial" w:cs="Arial"/>
        </w:rPr>
        <w:t xml:space="preserve">As the peace continues to grow stronger roots, the next years must be a time for substantial, generational, systemic change to occur; when there is recognition of interdependence, a greater prioritisation of reconciliation and a removal of the causes of division.  </w:t>
      </w:r>
    </w:p>
    <w:p w:rsidR="00762054" w:rsidRDefault="00762054" w:rsidP="00762054">
      <w:pPr>
        <w:jc w:val="both"/>
        <w:rPr>
          <w:rFonts w:ascii="Arial" w:hAnsi="Arial" w:cs="Arial"/>
        </w:rPr>
      </w:pPr>
    </w:p>
    <w:p w:rsidR="00762054" w:rsidRDefault="00762054" w:rsidP="00762054">
      <w:pPr>
        <w:jc w:val="both"/>
        <w:rPr>
          <w:rFonts w:ascii="Arial" w:hAnsi="Arial" w:cs="Arial"/>
        </w:rPr>
      </w:pPr>
      <w:r>
        <w:rPr>
          <w:rFonts w:ascii="Arial" w:hAnsi="Arial" w:cs="Arial"/>
        </w:rPr>
        <w:t xml:space="preserve">The CRC intends to continue to play its part, pro-actively with government and with civil society together, providing a critical link between political leadership and the ground level peace-builders.  </w:t>
      </w:r>
    </w:p>
    <w:p w:rsidR="00762054" w:rsidRDefault="00762054" w:rsidP="00762054">
      <w:pPr>
        <w:jc w:val="both"/>
        <w:rPr>
          <w:rFonts w:ascii="Arial" w:hAnsi="Arial" w:cs="Arial"/>
        </w:rPr>
      </w:pPr>
    </w:p>
    <w:p w:rsidR="00762054" w:rsidRDefault="00762054" w:rsidP="00762054">
      <w:pPr>
        <w:jc w:val="both"/>
        <w:rPr>
          <w:rFonts w:ascii="Arial" w:hAnsi="Arial" w:cs="Arial"/>
        </w:rPr>
      </w:pPr>
      <w:r>
        <w:rPr>
          <w:rFonts w:ascii="Arial" w:hAnsi="Arial" w:cs="Arial"/>
        </w:rPr>
        <w:t>It is for us all to carry part of the burden to shape the society we want for this and future generations.</w:t>
      </w:r>
    </w:p>
    <w:p w:rsidR="00A42B12" w:rsidRDefault="00A42B12" w:rsidP="00E5646F">
      <w:pPr>
        <w:jc w:val="both"/>
        <w:rPr>
          <w:rFonts w:ascii="Arial" w:hAnsi="Arial" w:cs="Arial"/>
          <w:szCs w:val="24"/>
        </w:rPr>
      </w:pPr>
    </w:p>
    <w:p w:rsidR="004E7E02" w:rsidRDefault="004E7E02" w:rsidP="00E5646F">
      <w:pPr>
        <w:jc w:val="both"/>
        <w:rPr>
          <w:rFonts w:ascii="Arial" w:hAnsi="Arial" w:cs="Arial"/>
          <w:szCs w:val="24"/>
        </w:rPr>
      </w:pPr>
    </w:p>
    <w:p w:rsidR="004E7E02" w:rsidRPr="00EE1E06" w:rsidRDefault="004E7E02" w:rsidP="00E5646F">
      <w:pPr>
        <w:jc w:val="both"/>
        <w:rPr>
          <w:rFonts w:ascii="Arial" w:hAnsi="Arial" w:cs="Arial"/>
          <w:szCs w:val="24"/>
        </w:rPr>
      </w:pPr>
    </w:p>
    <w:p w:rsidR="001624B7" w:rsidRPr="00EE1E06" w:rsidRDefault="00D2480F" w:rsidP="00E5646F">
      <w:pPr>
        <w:jc w:val="both"/>
        <w:rPr>
          <w:rFonts w:ascii="Arial" w:hAnsi="Arial" w:cs="Arial"/>
          <w:szCs w:val="24"/>
        </w:rPr>
      </w:pPr>
      <w:r w:rsidRPr="00EE1E06">
        <w:rPr>
          <w:rFonts w:ascii="Arial" w:hAnsi="Arial" w:cs="Arial"/>
          <w:szCs w:val="24"/>
        </w:rPr>
        <w:t>Peter Osborne</w:t>
      </w:r>
    </w:p>
    <w:p w:rsidR="00A42B12" w:rsidRPr="00EE1E06" w:rsidRDefault="00D2480F" w:rsidP="00E5646F">
      <w:pPr>
        <w:jc w:val="both"/>
        <w:rPr>
          <w:rFonts w:ascii="Arial" w:hAnsi="Arial" w:cs="Arial"/>
          <w:b/>
          <w:bCs/>
          <w:szCs w:val="24"/>
        </w:rPr>
      </w:pPr>
      <w:r w:rsidRPr="00EE1E06">
        <w:rPr>
          <w:rFonts w:ascii="Arial" w:hAnsi="Arial" w:cs="Arial"/>
          <w:b/>
          <w:bCs/>
          <w:szCs w:val="24"/>
        </w:rPr>
        <w:t>Chair</w:t>
      </w:r>
      <w:r w:rsidR="00A42B12" w:rsidRPr="00EE1E06">
        <w:rPr>
          <w:rFonts w:ascii="Arial" w:hAnsi="Arial" w:cs="Arial"/>
          <w:b/>
          <w:bCs/>
          <w:szCs w:val="24"/>
        </w:rPr>
        <w:t xml:space="preserve"> </w:t>
      </w:r>
    </w:p>
    <w:p w:rsidR="00A42B12" w:rsidRDefault="009B091A" w:rsidP="00E5646F">
      <w:pPr>
        <w:pStyle w:val="Heading1"/>
        <w:numPr>
          <w:ilvl w:val="0"/>
          <w:numId w:val="17"/>
        </w:numPr>
        <w:ind w:left="426"/>
        <w:jc w:val="both"/>
        <w:rPr>
          <w:sz w:val="24"/>
        </w:rPr>
      </w:pPr>
      <w:r w:rsidRPr="00EE1E06">
        <w:rPr>
          <w:rFonts w:ascii="Tahoma" w:hAnsi="Tahoma" w:cs="Tahoma"/>
          <w:sz w:val="24"/>
        </w:rPr>
        <w:br w:type="page"/>
      </w:r>
      <w:bookmarkStart w:id="3" w:name="_Toc445821382"/>
      <w:bookmarkStart w:id="4" w:name="_Toc445821131"/>
      <w:r w:rsidR="00EE1E06" w:rsidRPr="00EE1E06">
        <w:rPr>
          <w:sz w:val="24"/>
        </w:rPr>
        <w:lastRenderedPageBreak/>
        <w:t>The Context and Our Planning Assumptions for 2016-1</w:t>
      </w:r>
      <w:bookmarkEnd w:id="3"/>
      <w:r w:rsidR="00EE1E06">
        <w:rPr>
          <w:sz w:val="24"/>
        </w:rPr>
        <w:t>9</w:t>
      </w:r>
      <w:r w:rsidR="00D7463B" w:rsidRPr="00EE1E06">
        <w:rPr>
          <w:sz w:val="24"/>
        </w:rPr>
        <w:t xml:space="preserve"> </w:t>
      </w:r>
      <w:bookmarkEnd w:id="4"/>
    </w:p>
    <w:p w:rsidR="00392DE6" w:rsidRPr="00392DE6" w:rsidRDefault="00392DE6" w:rsidP="00392DE6"/>
    <w:p w:rsidR="00A42B12" w:rsidRPr="00392DE6" w:rsidRDefault="00392DE6" w:rsidP="00E5646F">
      <w:pPr>
        <w:jc w:val="both"/>
        <w:rPr>
          <w:rFonts w:ascii="Arial" w:hAnsi="Arial" w:cs="Arial"/>
          <w:b/>
          <w:bCs/>
          <w:sz w:val="24"/>
          <w:szCs w:val="24"/>
        </w:rPr>
      </w:pPr>
      <w:r>
        <w:rPr>
          <w:rFonts w:ascii="Arial" w:hAnsi="Arial" w:cs="Arial"/>
          <w:b/>
          <w:bCs/>
          <w:sz w:val="24"/>
          <w:szCs w:val="24"/>
        </w:rPr>
        <w:t>THE CONTEXT</w:t>
      </w:r>
    </w:p>
    <w:p w:rsidR="000E0912" w:rsidRDefault="000E0912" w:rsidP="000E0912">
      <w:pPr>
        <w:jc w:val="both"/>
        <w:rPr>
          <w:rFonts w:ascii="Arial" w:hAnsi="Arial" w:cs="Arial"/>
          <w:lang w:eastAsia="en-GB"/>
        </w:rPr>
      </w:pPr>
    </w:p>
    <w:p w:rsidR="000E0912" w:rsidRPr="001C77D8" w:rsidRDefault="000E0912" w:rsidP="000E0912">
      <w:pPr>
        <w:jc w:val="both"/>
        <w:rPr>
          <w:rFonts w:ascii="Arial" w:hAnsi="Arial" w:cs="Arial"/>
          <w:lang w:eastAsia="en-GB"/>
        </w:rPr>
      </w:pPr>
      <w:r w:rsidRPr="001C77D8">
        <w:rPr>
          <w:rFonts w:ascii="Arial" w:hAnsi="Arial" w:cs="Arial"/>
          <w:lang w:eastAsia="en-GB"/>
        </w:rPr>
        <w:t xml:space="preserve">Given the many years of conflict in the region it is no surprise that peace building is the work of decades.  After a political agreement it takes time to end enmity, overcome estrangement, build trust and heal division. We are now well into the post-Agreement implementation stage of peace in the region but Northern Ireland is still very much a “post-settlement” society.  Even in that context people in Northern Ireland should have a reasonable expectation that the rights and privileges that civil society enjoys elsewhere should apply here.  We have assumed that the devolved government in the region will be stable but that </w:t>
      </w:r>
      <w:r w:rsidRPr="001C77D8">
        <w:rPr>
          <w:rFonts w:ascii="Arial" w:hAnsi="Arial" w:cs="Arial"/>
        </w:rPr>
        <w:t>community relations will evolve over the planning period to reflect the Executive priorities and this will continue to have implications for the work of CRC</w:t>
      </w:r>
      <w:r w:rsidRPr="001C77D8">
        <w:rPr>
          <w:rFonts w:ascii="Arial" w:hAnsi="Arial" w:cs="Arial"/>
          <w:lang w:eastAsia="en-GB"/>
        </w:rPr>
        <w:t xml:space="preserve">.  As an outcome of globalisation, we also anticipate continuing changes in the make-up of society across these islands.  We are all impacted by the economic realities of this period, the pressures on public expenditure combined with the need to sustain and improve delivery, including good relations programmes.  Over the next three years the CRC will focus on maximising positive impact using the available resources.  </w:t>
      </w:r>
    </w:p>
    <w:p w:rsidR="000E0912" w:rsidRDefault="000E0912" w:rsidP="000E0912">
      <w:pPr>
        <w:jc w:val="both"/>
        <w:rPr>
          <w:rFonts w:ascii="Arial" w:hAnsi="Arial" w:cs="Arial"/>
          <w:lang w:eastAsia="en-GB"/>
        </w:rPr>
      </w:pPr>
    </w:p>
    <w:p w:rsidR="000E0912" w:rsidRPr="001C77D8" w:rsidRDefault="000E0912" w:rsidP="000E0912">
      <w:pPr>
        <w:jc w:val="both"/>
        <w:rPr>
          <w:rFonts w:ascii="Arial" w:hAnsi="Arial" w:cs="Arial"/>
        </w:rPr>
      </w:pPr>
      <w:r w:rsidRPr="001C77D8">
        <w:rPr>
          <w:rFonts w:ascii="Arial" w:hAnsi="Arial" w:cs="Arial"/>
          <w:lang w:eastAsia="en-GB"/>
        </w:rPr>
        <w:t xml:space="preserve">We are not yet beyond the impact of the conflict.  </w:t>
      </w:r>
      <w:r w:rsidRPr="001C77D8">
        <w:rPr>
          <w:rFonts w:ascii="Arial" w:hAnsi="Arial" w:cs="Arial"/>
        </w:rPr>
        <w:t xml:space="preserve">Building the peace at community level remains challenging, even in the context of an agreed Executive good relations strategy. </w:t>
      </w:r>
      <w:r w:rsidRPr="001C77D8">
        <w:rPr>
          <w:rFonts w:ascii="Arial" w:hAnsi="Arial" w:cs="Arial"/>
          <w:lang w:eastAsia="en-GB"/>
        </w:rPr>
        <w:t xml:space="preserve">We have matters that remain to be resolved which continue to affect and influence lives here.  We have valuable experience gained during and after the conflict which can contribute to the delivery of the current strategy.  We will continue to identify and acquire good practice and learning and disseminate it across the region and also internationally when appropriate. </w:t>
      </w:r>
      <w:r w:rsidRPr="001C77D8">
        <w:rPr>
          <w:rFonts w:ascii="Arial" w:hAnsi="Arial" w:cs="Arial"/>
        </w:rPr>
        <w:t xml:space="preserve"> </w:t>
      </w:r>
    </w:p>
    <w:p w:rsidR="000E0912" w:rsidRPr="001C77D8" w:rsidRDefault="000E0912" w:rsidP="000E0912">
      <w:pPr>
        <w:jc w:val="both"/>
        <w:rPr>
          <w:rFonts w:ascii="Arial" w:hAnsi="Arial" w:cs="Arial"/>
        </w:rPr>
      </w:pPr>
      <w:r w:rsidRPr="001C77D8">
        <w:rPr>
          <w:rFonts w:ascii="Arial" w:hAnsi="Arial" w:cs="Arial"/>
        </w:rPr>
        <w:t xml:space="preserve">There is an imperative to </w:t>
      </w:r>
      <w:r w:rsidRPr="001C77D8">
        <w:rPr>
          <w:rFonts w:ascii="Tahoma" w:hAnsi="Tahoma" w:cs="Tahoma"/>
        </w:rPr>
        <w:t xml:space="preserve">approach community relations, informed by the wisdom of experience, in a way that helps people value mutual accommodation rather than the victory of one side over another. </w:t>
      </w:r>
      <w:r w:rsidRPr="001C77D8">
        <w:rPr>
          <w:rFonts w:ascii="Arial" w:hAnsi="Arial" w:cs="Arial"/>
        </w:rPr>
        <w:t xml:space="preserve">The generation that grew up in the conflict is now middle aged. By virtue of their uniquely vivid experience, this generation has unenviable wisdom which must be harnessed and put to good use so that our children and young people inherit a society where an understanding of reconciliation and a deeper peace has taken root to build a united community.  </w:t>
      </w:r>
    </w:p>
    <w:p w:rsidR="0081163A" w:rsidRDefault="0081163A" w:rsidP="00E5646F">
      <w:pPr>
        <w:jc w:val="both"/>
        <w:rPr>
          <w:rFonts w:ascii="Arial" w:hAnsi="Arial" w:cs="Arial"/>
          <w:lang w:eastAsia="en-GB"/>
        </w:rPr>
      </w:pPr>
    </w:p>
    <w:p w:rsidR="00392DE6" w:rsidRPr="002B39A0" w:rsidRDefault="00392DE6" w:rsidP="00E5646F">
      <w:pPr>
        <w:jc w:val="both"/>
        <w:rPr>
          <w:rFonts w:ascii="Arial" w:hAnsi="Arial" w:cs="Arial"/>
          <w:b/>
          <w:sz w:val="24"/>
          <w:szCs w:val="24"/>
        </w:rPr>
      </w:pPr>
      <w:r w:rsidRPr="002B39A0">
        <w:rPr>
          <w:rFonts w:ascii="Arial" w:hAnsi="Arial" w:cs="Arial"/>
          <w:b/>
          <w:sz w:val="24"/>
          <w:szCs w:val="24"/>
        </w:rPr>
        <w:t>PLANNING ASSUMPTIONS</w:t>
      </w:r>
    </w:p>
    <w:p w:rsidR="0064326F" w:rsidRDefault="0064326F" w:rsidP="00E5646F">
      <w:pPr>
        <w:jc w:val="both"/>
        <w:rPr>
          <w:rFonts w:ascii="Arial" w:hAnsi="Arial" w:cs="Arial"/>
          <w:lang w:eastAsia="en-GB"/>
        </w:rPr>
      </w:pPr>
    </w:p>
    <w:p w:rsidR="000E0912" w:rsidRPr="001C77D8" w:rsidRDefault="000E0912" w:rsidP="000E0912">
      <w:pPr>
        <w:jc w:val="both"/>
        <w:rPr>
          <w:rFonts w:ascii="Arial" w:hAnsi="Arial" w:cs="Arial"/>
          <w:color w:val="000000"/>
        </w:rPr>
      </w:pPr>
      <w:r w:rsidRPr="001C77D8">
        <w:rPr>
          <w:rFonts w:ascii="Arial" w:hAnsi="Arial" w:cs="Arial"/>
          <w:lang w:eastAsia="en-GB"/>
        </w:rPr>
        <w:t>The Community Relations Council has undergone change in recent years and in the coming years there will be further changes.  We are an ALB of The Executive Office and our strategic direction, confirmed by Ministers, is to be</w:t>
      </w:r>
      <w:r w:rsidRPr="001C77D8">
        <w:rPr>
          <w:rFonts w:ascii="Arial" w:hAnsi="Arial" w:cs="Arial"/>
        </w:rPr>
        <w:t xml:space="preserve"> a key delivery agent for departmental good relations policy, including the implementation of the </w:t>
      </w:r>
      <w:r w:rsidRPr="001C77D8">
        <w:rPr>
          <w:rFonts w:ascii="Arial" w:hAnsi="Arial" w:cs="Arial"/>
          <w:color w:val="000000" w:themeColor="text1"/>
        </w:rPr>
        <w:t>aims and objectives of the Together: Building a United strategy (T:BUC) and an outcome based approach to delivery.</w:t>
      </w:r>
      <w:r w:rsidRPr="001C77D8">
        <w:rPr>
          <w:rFonts w:ascii="Arial" w:hAnsi="Arial" w:cs="Arial"/>
          <w:color w:val="000000"/>
        </w:rPr>
        <w:t xml:space="preserve"> This includes promoting policy through positive engagement with relevant stakeholders in the community and establishing and implementing best practice.</w:t>
      </w:r>
      <w:r>
        <w:rPr>
          <w:rFonts w:ascii="Arial" w:hAnsi="Arial" w:cs="Arial"/>
          <w:color w:val="000000"/>
        </w:rPr>
        <w:t xml:space="preserve">  </w:t>
      </w:r>
      <w:r w:rsidRPr="001C77D8">
        <w:rPr>
          <w:rFonts w:ascii="Arial" w:hAnsi="Arial" w:cs="Arial"/>
          <w:lang w:eastAsia="en-GB"/>
        </w:rPr>
        <w:t xml:space="preserve">As an ALB of The Executive Office our work will be agreed with Ministers and aligned with departmental priorities.  </w:t>
      </w:r>
      <w:r>
        <w:rPr>
          <w:rFonts w:ascii="Arial" w:hAnsi="Arial" w:cs="Arial"/>
          <w:color w:val="000000"/>
        </w:rPr>
        <w:t xml:space="preserve">In that context we have assumed that our business plans, financial procedures, performance and risk management will </w:t>
      </w:r>
      <w:r w:rsidR="00BC4BF8">
        <w:rPr>
          <w:rFonts w:ascii="Arial" w:hAnsi="Arial" w:cs="Arial"/>
          <w:color w:val="000000"/>
        </w:rPr>
        <w:t xml:space="preserve">all </w:t>
      </w:r>
      <w:r>
        <w:rPr>
          <w:rFonts w:ascii="Arial" w:hAnsi="Arial" w:cs="Arial"/>
          <w:color w:val="000000"/>
        </w:rPr>
        <w:t xml:space="preserve">continue to be agreed </w:t>
      </w:r>
      <w:r w:rsidR="00BC4BF8">
        <w:rPr>
          <w:rFonts w:ascii="Arial" w:hAnsi="Arial" w:cs="Arial"/>
          <w:color w:val="000000"/>
        </w:rPr>
        <w:t xml:space="preserve">with the Executive Office on behalf of </w:t>
      </w:r>
      <w:r>
        <w:rPr>
          <w:rFonts w:ascii="Arial" w:hAnsi="Arial" w:cs="Arial"/>
          <w:color w:val="000000"/>
        </w:rPr>
        <w:t xml:space="preserve">Ministers. </w:t>
      </w:r>
    </w:p>
    <w:p w:rsidR="000E0912" w:rsidRPr="001C77D8" w:rsidRDefault="000E0912" w:rsidP="000E0912">
      <w:pPr>
        <w:spacing w:after="240"/>
        <w:jc w:val="both"/>
        <w:rPr>
          <w:rFonts w:ascii="Arial" w:hAnsi="Arial" w:cs="Arial"/>
        </w:rPr>
      </w:pPr>
      <w:r w:rsidRPr="001C77D8">
        <w:rPr>
          <w:rFonts w:ascii="Arial" w:hAnsi="Arial" w:cs="Arial"/>
          <w:lang w:eastAsia="en-GB"/>
        </w:rPr>
        <w:lastRenderedPageBreak/>
        <w:t xml:space="preserve">We are in a time of considerable structural change in central and regional government which will affect the structure for delivery of programmes supporting reconciliation and good community relations in the coming years.  CRC itself anticipates considerable change in the coming period related to: - </w:t>
      </w:r>
    </w:p>
    <w:p w:rsidR="000E0912" w:rsidRPr="001C77D8" w:rsidRDefault="000E0912" w:rsidP="000E0912">
      <w:pPr>
        <w:pStyle w:val="ListParagraph"/>
        <w:numPr>
          <w:ilvl w:val="0"/>
          <w:numId w:val="11"/>
        </w:numPr>
        <w:spacing w:after="240"/>
        <w:contextualSpacing/>
        <w:jc w:val="both"/>
        <w:rPr>
          <w:rFonts w:ascii="Arial" w:hAnsi="Arial" w:cs="Arial"/>
        </w:rPr>
      </w:pPr>
      <w:r w:rsidRPr="001C77D8">
        <w:rPr>
          <w:rFonts w:ascii="Arial" w:hAnsi="Arial" w:cs="Arial"/>
        </w:rPr>
        <w:t xml:space="preserve">Staffing and governance reviews currently being undertaken by </w:t>
      </w:r>
      <w:r>
        <w:rPr>
          <w:rFonts w:ascii="Arial" w:hAnsi="Arial" w:cs="Arial"/>
        </w:rPr>
        <w:t>TEO</w:t>
      </w:r>
      <w:r w:rsidRPr="001C77D8">
        <w:rPr>
          <w:rFonts w:ascii="Arial" w:hAnsi="Arial" w:cs="Arial"/>
        </w:rPr>
        <w:t xml:space="preserve">; </w:t>
      </w:r>
    </w:p>
    <w:p w:rsidR="000E0912" w:rsidRPr="001C77D8" w:rsidRDefault="000E0912" w:rsidP="000E0912">
      <w:pPr>
        <w:pStyle w:val="ListParagraph"/>
        <w:numPr>
          <w:ilvl w:val="0"/>
          <w:numId w:val="11"/>
        </w:numPr>
        <w:spacing w:after="240"/>
        <w:contextualSpacing/>
        <w:jc w:val="both"/>
        <w:rPr>
          <w:rFonts w:ascii="Arial" w:hAnsi="Arial" w:cs="Arial"/>
        </w:rPr>
      </w:pPr>
      <w:r w:rsidRPr="001C77D8">
        <w:rPr>
          <w:rFonts w:ascii="Arial" w:hAnsi="Arial" w:cs="Arial"/>
        </w:rPr>
        <w:t>The move to new accommodation as part of the government’s wider strategy to make best use of its estate</w:t>
      </w:r>
    </w:p>
    <w:p w:rsidR="000E0912" w:rsidRPr="001C77D8" w:rsidRDefault="000E0912" w:rsidP="000E0912">
      <w:pPr>
        <w:pStyle w:val="ListParagraph"/>
        <w:numPr>
          <w:ilvl w:val="0"/>
          <w:numId w:val="11"/>
        </w:numPr>
        <w:spacing w:after="240"/>
        <w:contextualSpacing/>
        <w:jc w:val="both"/>
        <w:rPr>
          <w:rFonts w:ascii="Arial" w:hAnsi="Arial" w:cs="Arial"/>
        </w:rPr>
      </w:pPr>
      <w:r w:rsidRPr="001C77D8">
        <w:rPr>
          <w:rFonts w:ascii="Arial" w:hAnsi="Arial" w:cs="Arial"/>
        </w:rPr>
        <w:t xml:space="preserve">Implementation of the review of funding currently being undertaken by </w:t>
      </w:r>
      <w:r>
        <w:rPr>
          <w:rFonts w:ascii="Arial" w:hAnsi="Arial" w:cs="Arial"/>
        </w:rPr>
        <w:t>TEO</w:t>
      </w:r>
      <w:r w:rsidRPr="001C77D8">
        <w:rPr>
          <w:rFonts w:ascii="Arial" w:hAnsi="Arial" w:cs="Arial"/>
        </w:rPr>
        <w:t xml:space="preserve"> and the development of a more co-ordinated approach to grant funding focused on T:BUC priorities and objectives;</w:t>
      </w:r>
    </w:p>
    <w:p w:rsidR="000E0912" w:rsidRPr="001C77D8" w:rsidRDefault="000E0912" w:rsidP="000E0912">
      <w:pPr>
        <w:pStyle w:val="ListParagraph"/>
        <w:numPr>
          <w:ilvl w:val="0"/>
          <w:numId w:val="11"/>
        </w:numPr>
        <w:spacing w:after="240"/>
        <w:contextualSpacing/>
        <w:jc w:val="both"/>
        <w:rPr>
          <w:rFonts w:ascii="Arial" w:hAnsi="Arial" w:cs="Arial"/>
        </w:rPr>
      </w:pPr>
      <w:r w:rsidRPr="001C77D8">
        <w:rPr>
          <w:rFonts w:ascii="Arial" w:hAnsi="Arial" w:cs="Arial"/>
        </w:rPr>
        <w:t xml:space="preserve">The establishment and ongoing secretarial support of </w:t>
      </w:r>
      <w:r>
        <w:rPr>
          <w:rFonts w:ascii="Arial" w:hAnsi="Arial" w:cs="Arial"/>
        </w:rPr>
        <w:t>the</w:t>
      </w:r>
      <w:r w:rsidRPr="001C77D8">
        <w:rPr>
          <w:rFonts w:ascii="Arial" w:hAnsi="Arial" w:cs="Arial"/>
        </w:rPr>
        <w:t xml:space="preserve"> T:BUC Engagement Forum;</w:t>
      </w:r>
    </w:p>
    <w:p w:rsidR="000E0912" w:rsidRPr="001C77D8" w:rsidRDefault="000E0912" w:rsidP="000E0912">
      <w:pPr>
        <w:pStyle w:val="ListParagraph"/>
        <w:numPr>
          <w:ilvl w:val="0"/>
          <w:numId w:val="11"/>
        </w:numPr>
        <w:spacing w:after="240"/>
        <w:contextualSpacing/>
        <w:jc w:val="both"/>
        <w:rPr>
          <w:rFonts w:ascii="Arial" w:hAnsi="Arial" w:cs="Arial"/>
        </w:rPr>
      </w:pPr>
      <w:r w:rsidRPr="001C77D8">
        <w:rPr>
          <w:rFonts w:ascii="Arial" w:hAnsi="Arial" w:cs="Arial"/>
        </w:rPr>
        <w:t>Supporting and implementing an outcomes based approach to delivery and performance monitoring utilising the revised good relations indicators as the performance monitoring framework;</w:t>
      </w:r>
    </w:p>
    <w:p w:rsidR="000E0912" w:rsidRPr="001C77D8" w:rsidRDefault="000E0912" w:rsidP="000E0912">
      <w:pPr>
        <w:pStyle w:val="ListParagraph"/>
        <w:numPr>
          <w:ilvl w:val="0"/>
          <w:numId w:val="11"/>
        </w:numPr>
        <w:spacing w:after="240"/>
        <w:contextualSpacing/>
        <w:jc w:val="both"/>
        <w:rPr>
          <w:rFonts w:ascii="Arial" w:hAnsi="Arial" w:cs="Arial"/>
        </w:rPr>
      </w:pPr>
      <w:r>
        <w:rPr>
          <w:rFonts w:ascii="Arial" w:hAnsi="Arial" w:cs="Arial"/>
        </w:rPr>
        <w:t>A</w:t>
      </w:r>
      <w:r w:rsidRPr="001C77D8">
        <w:rPr>
          <w:rFonts w:ascii="Arial" w:hAnsi="Arial" w:cs="Arial"/>
        </w:rPr>
        <w:t>ssisting District Councils in ensuring that good relations and T:BUC priorities become an integral part of community planning;</w:t>
      </w:r>
    </w:p>
    <w:p w:rsidR="000E0912" w:rsidRDefault="000E0912" w:rsidP="000E0912">
      <w:pPr>
        <w:pStyle w:val="ListParagraph"/>
        <w:numPr>
          <w:ilvl w:val="0"/>
          <w:numId w:val="11"/>
        </w:numPr>
        <w:spacing w:after="240"/>
        <w:contextualSpacing/>
        <w:jc w:val="both"/>
        <w:rPr>
          <w:rFonts w:ascii="Arial" w:hAnsi="Arial" w:cs="Arial"/>
        </w:rPr>
      </w:pPr>
      <w:r>
        <w:rPr>
          <w:rFonts w:ascii="Arial" w:hAnsi="Arial" w:cs="Arial"/>
        </w:rPr>
        <w:t xml:space="preserve">Indentification and dissemination of relevant </w:t>
      </w:r>
      <w:r w:rsidRPr="001C77D8">
        <w:rPr>
          <w:rFonts w:ascii="Arial" w:hAnsi="Arial" w:cs="Arial"/>
        </w:rPr>
        <w:t xml:space="preserve"> </w:t>
      </w:r>
      <w:r>
        <w:rPr>
          <w:rFonts w:ascii="Arial" w:hAnsi="Arial" w:cs="Arial"/>
        </w:rPr>
        <w:t xml:space="preserve">good relations policies, </w:t>
      </w:r>
      <w:r w:rsidRPr="001C77D8">
        <w:rPr>
          <w:rFonts w:ascii="Arial" w:hAnsi="Arial" w:cs="Arial"/>
        </w:rPr>
        <w:t xml:space="preserve"> research and best practice initiatives  </w:t>
      </w:r>
      <w:r>
        <w:rPr>
          <w:rFonts w:ascii="Arial" w:hAnsi="Arial" w:cs="Arial"/>
        </w:rPr>
        <w:t>that contribute to delivery improvements on the ground</w:t>
      </w:r>
      <w:r w:rsidRPr="001C77D8">
        <w:rPr>
          <w:rFonts w:ascii="Arial" w:hAnsi="Arial" w:cs="Arial"/>
        </w:rPr>
        <w:t>;</w:t>
      </w:r>
      <w:r>
        <w:rPr>
          <w:rFonts w:ascii="Arial" w:hAnsi="Arial" w:cs="Arial"/>
        </w:rPr>
        <w:t xml:space="preserve"> and </w:t>
      </w:r>
    </w:p>
    <w:p w:rsidR="000E0912" w:rsidRDefault="000E0912" w:rsidP="000E0912">
      <w:pPr>
        <w:pStyle w:val="ListParagraph"/>
        <w:numPr>
          <w:ilvl w:val="0"/>
          <w:numId w:val="11"/>
        </w:numPr>
        <w:spacing w:after="240"/>
        <w:contextualSpacing/>
        <w:jc w:val="both"/>
        <w:rPr>
          <w:rFonts w:ascii="Arial" w:hAnsi="Arial" w:cs="Arial"/>
          <w:lang w:eastAsia="en-GB"/>
        </w:rPr>
      </w:pPr>
      <w:r w:rsidRPr="00364227">
        <w:rPr>
          <w:rFonts w:ascii="Arial" w:hAnsi="Arial" w:cs="Arial"/>
        </w:rPr>
        <w:t>Engagement with government with regard to the delivery of T:BUC priorities including contributing to the work of the thematic groups.</w:t>
      </w:r>
      <w:r w:rsidRPr="00364227" w:rsidDel="00F8781F">
        <w:rPr>
          <w:rFonts w:ascii="Arial" w:hAnsi="Arial" w:cs="Arial"/>
        </w:rPr>
        <w:t xml:space="preserve"> </w:t>
      </w:r>
    </w:p>
    <w:p w:rsidR="000E0912" w:rsidRPr="00364227" w:rsidRDefault="000E0912" w:rsidP="000E0912">
      <w:pPr>
        <w:pStyle w:val="ListParagraph"/>
        <w:rPr>
          <w:rFonts w:ascii="Arial" w:hAnsi="Arial" w:cs="Arial"/>
        </w:rPr>
      </w:pPr>
    </w:p>
    <w:p w:rsidR="000E0912" w:rsidRPr="00364227" w:rsidRDefault="000E0912" w:rsidP="000E0912">
      <w:pPr>
        <w:spacing w:after="240"/>
        <w:contextualSpacing/>
        <w:jc w:val="both"/>
        <w:rPr>
          <w:rFonts w:ascii="Arial" w:hAnsi="Arial" w:cs="Arial"/>
          <w:lang w:eastAsia="en-GB"/>
        </w:rPr>
      </w:pPr>
      <w:r w:rsidRPr="00364227">
        <w:rPr>
          <w:rFonts w:ascii="Arial" w:hAnsi="Arial" w:cs="Arial"/>
        </w:rPr>
        <w:t xml:space="preserve">In addition we anticipate the next scheduled formal review of CRC in March 2017.  </w:t>
      </w:r>
      <w:r w:rsidRPr="00364227">
        <w:rPr>
          <w:rFonts w:ascii="Arial" w:hAnsi="Arial" w:cs="Arial"/>
          <w:lang w:eastAsia="en-GB"/>
        </w:rPr>
        <w:t>CRC will adapt and change as necessary to further reinforce its role as a trusted and critical link between government and all sections of society and we will continue to promote good practice in building peace and good relations.</w:t>
      </w:r>
    </w:p>
    <w:p w:rsidR="0064326F" w:rsidRDefault="0064326F" w:rsidP="00E5646F">
      <w:pPr>
        <w:jc w:val="both"/>
        <w:rPr>
          <w:rFonts w:ascii="Arial" w:hAnsi="Arial" w:cs="Arial"/>
          <w:lang w:eastAsia="en-GB"/>
        </w:rPr>
      </w:pPr>
    </w:p>
    <w:p w:rsidR="001C77D8" w:rsidRPr="001C77D8" w:rsidRDefault="001C77D8" w:rsidP="00E5646F">
      <w:pPr>
        <w:pStyle w:val="Default"/>
        <w:jc w:val="both"/>
        <w:rPr>
          <w:rFonts w:ascii="Arial" w:hAnsi="Arial" w:cs="Arial"/>
          <w:b/>
          <w:bCs/>
          <w:sz w:val="22"/>
          <w:szCs w:val="22"/>
        </w:rPr>
      </w:pPr>
    </w:p>
    <w:p w:rsidR="0081163A" w:rsidRPr="00AA1478" w:rsidRDefault="0081163A" w:rsidP="00A21077">
      <w:pPr>
        <w:pStyle w:val="Default"/>
        <w:numPr>
          <w:ilvl w:val="0"/>
          <w:numId w:val="17"/>
        </w:numPr>
        <w:jc w:val="both"/>
        <w:rPr>
          <w:rFonts w:ascii="Arial" w:hAnsi="Arial" w:cs="Arial"/>
          <w:b/>
          <w:bCs/>
        </w:rPr>
      </w:pPr>
      <w:r>
        <w:rPr>
          <w:rFonts w:ascii="Arial" w:hAnsi="Arial" w:cs="Arial"/>
          <w:b/>
          <w:bCs/>
        </w:rPr>
        <w:t>IMPACT</w:t>
      </w:r>
    </w:p>
    <w:p w:rsidR="00B17C07" w:rsidRDefault="00B17C07" w:rsidP="00E5646F">
      <w:pPr>
        <w:jc w:val="both"/>
        <w:rPr>
          <w:rFonts w:ascii="Arial" w:hAnsi="Arial" w:cs="Arial"/>
          <w:lang w:eastAsia="en-GB"/>
        </w:rPr>
      </w:pPr>
    </w:p>
    <w:p w:rsidR="0081163A" w:rsidRPr="001C77D8" w:rsidRDefault="00FD069B" w:rsidP="00E5646F">
      <w:pPr>
        <w:jc w:val="both"/>
        <w:rPr>
          <w:rFonts w:ascii="Arial" w:hAnsi="Arial" w:cs="Arial"/>
        </w:rPr>
      </w:pPr>
      <w:r>
        <w:rPr>
          <w:rFonts w:ascii="Arial" w:hAnsi="Arial" w:cs="Arial"/>
          <w:lang w:eastAsia="en-GB"/>
        </w:rPr>
        <w:t xml:space="preserve">Over the next 3 years CRC will be a key delivery agent of </w:t>
      </w:r>
      <w:r w:rsidR="001C77D8" w:rsidRPr="001C77D8">
        <w:rPr>
          <w:rFonts w:ascii="Arial" w:hAnsi="Arial" w:cs="Arial"/>
          <w:lang w:eastAsia="en-GB"/>
        </w:rPr>
        <w:t xml:space="preserve">the </w:t>
      </w:r>
      <w:r w:rsidR="00A4223F">
        <w:rPr>
          <w:rFonts w:ascii="Arial" w:hAnsi="Arial" w:cs="Arial"/>
          <w:lang w:eastAsia="en-GB"/>
        </w:rPr>
        <w:t xml:space="preserve">NI </w:t>
      </w:r>
      <w:r w:rsidR="001C77D8" w:rsidRPr="001C77D8">
        <w:rPr>
          <w:rFonts w:ascii="Arial" w:hAnsi="Arial" w:cs="Arial"/>
          <w:lang w:eastAsia="en-GB"/>
        </w:rPr>
        <w:t>Executive</w:t>
      </w:r>
      <w:r w:rsidR="00A4223F">
        <w:rPr>
          <w:rFonts w:ascii="Arial" w:hAnsi="Arial" w:cs="Arial"/>
          <w:lang w:eastAsia="en-GB"/>
        </w:rPr>
        <w:t>’s</w:t>
      </w:r>
      <w:r w:rsidR="001C77D8" w:rsidRPr="001C77D8">
        <w:rPr>
          <w:rFonts w:ascii="Arial" w:hAnsi="Arial" w:cs="Arial"/>
          <w:lang w:eastAsia="en-GB"/>
        </w:rPr>
        <w:t xml:space="preserve"> prioriti</w:t>
      </w:r>
      <w:r w:rsidR="00A21077" w:rsidRPr="001C77D8">
        <w:rPr>
          <w:rFonts w:ascii="Arial" w:hAnsi="Arial" w:cs="Arial"/>
          <w:lang w:eastAsia="en-GB"/>
        </w:rPr>
        <w:t>es as contained in the Together: Building a United Community Strategy</w:t>
      </w:r>
      <w:r w:rsidR="000E0912">
        <w:rPr>
          <w:rFonts w:ascii="Arial" w:hAnsi="Arial" w:cs="Arial"/>
          <w:lang w:eastAsia="en-GB"/>
        </w:rPr>
        <w:t xml:space="preserve"> (T:BUC)</w:t>
      </w:r>
      <w:r>
        <w:rPr>
          <w:rFonts w:ascii="Arial" w:hAnsi="Arial" w:cs="Arial"/>
          <w:lang w:eastAsia="en-GB"/>
        </w:rPr>
        <w:t xml:space="preserve">. T:BUC </w:t>
      </w:r>
      <w:r w:rsidR="00A21077" w:rsidRPr="001C77D8">
        <w:rPr>
          <w:rFonts w:ascii="Arial" w:hAnsi="Arial" w:cs="Arial"/>
          <w:lang w:eastAsia="en-GB"/>
        </w:rPr>
        <w:t xml:space="preserve"> outlines a vision based on equality of opportunity, good relations and reconciliation.  It provides a framework for government action in tackling sectarianism, racism and other forms of intolerance while seeking to address division, hate and separation.  Our work will be</w:t>
      </w:r>
      <w:r w:rsidR="001C77D8" w:rsidRPr="001C77D8">
        <w:rPr>
          <w:rFonts w:ascii="Arial" w:hAnsi="Arial" w:cs="Arial"/>
          <w:lang w:eastAsia="en-GB"/>
        </w:rPr>
        <w:t xml:space="preserve"> </w:t>
      </w:r>
      <w:r w:rsidR="00A21077" w:rsidRPr="001C77D8">
        <w:rPr>
          <w:rFonts w:ascii="Arial" w:hAnsi="Arial" w:cs="Arial"/>
          <w:lang w:eastAsia="en-GB"/>
        </w:rPr>
        <w:t xml:space="preserve">focussed on transformation and outcomes aligned with the T:BUC Strategy and the exchange of learning and best practice.  </w:t>
      </w:r>
      <w:r w:rsidR="001C77D8" w:rsidRPr="001C77D8">
        <w:rPr>
          <w:rFonts w:ascii="Arial" w:hAnsi="Arial" w:cs="Arial"/>
          <w:lang w:eastAsia="en-GB"/>
        </w:rPr>
        <w:t>W</w:t>
      </w:r>
      <w:r w:rsidR="0081163A" w:rsidRPr="001C77D8">
        <w:rPr>
          <w:rFonts w:ascii="Arial" w:hAnsi="Arial" w:cs="Arial"/>
        </w:rPr>
        <w:t xml:space="preserve">e are an organisation undergoing change: in our structures; in our relationship with the Northern Ireland Executive; and in service delivery.  We are also aligning funding outcomes with the Northern Ireland Executive policy ‘Together: Building a United Community’.  </w:t>
      </w:r>
      <w:r w:rsidR="0081163A" w:rsidRPr="001C77D8">
        <w:rPr>
          <w:rFonts w:ascii="Arial" w:hAnsi="Arial" w:cs="Arial"/>
          <w:lang w:eastAsia="en-GB"/>
        </w:rPr>
        <w:t>In th</w:t>
      </w:r>
      <w:r w:rsidR="00392DE6" w:rsidRPr="001C77D8">
        <w:rPr>
          <w:rFonts w:ascii="Arial" w:hAnsi="Arial" w:cs="Arial"/>
          <w:lang w:eastAsia="en-GB"/>
        </w:rPr>
        <w:t>e</w:t>
      </w:r>
      <w:r w:rsidR="0081163A" w:rsidRPr="001C77D8">
        <w:rPr>
          <w:rFonts w:ascii="Arial" w:hAnsi="Arial" w:cs="Arial"/>
          <w:lang w:eastAsia="en-GB"/>
        </w:rPr>
        <w:t xml:space="preserve"> changing context</w:t>
      </w:r>
      <w:r w:rsidR="000E0912">
        <w:rPr>
          <w:rFonts w:ascii="Arial" w:hAnsi="Arial" w:cs="Arial"/>
          <w:lang w:eastAsia="en-GB"/>
        </w:rPr>
        <w:t>, over the next three years</w:t>
      </w:r>
      <w:r w:rsidR="0081163A" w:rsidRPr="001C77D8">
        <w:rPr>
          <w:rFonts w:ascii="Arial" w:hAnsi="Arial" w:cs="Arial"/>
          <w:lang w:eastAsia="en-GB"/>
        </w:rPr>
        <w:t xml:space="preserve"> </w:t>
      </w:r>
      <w:r w:rsidR="00392DE6" w:rsidRPr="001C77D8">
        <w:rPr>
          <w:rFonts w:ascii="Arial" w:hAnsi="Arial" w:cs="Arial"/>
          <w:lang w:eastAsia="en-GB"/>
        </w:rPr>
        <w:t>w</w:t>
      </w:r>
      <w:r w:rsidR="0081163A" w:rsidRPr="001C77D8">
        <w:rPr>
          <w:rFonts w:ascii="Arial" w:hAnsi="Arial" w:cs="Arial"/>
        </w:rPr>
        <w:t xml:space="preserve">e will seek to </w:t>
      </w:r>
      <w:r w:rsidR="00392DE6" w:rsidRPr="001C77D8">
        <w:rPr>
          <w:rFonts w:ascii="Arial" w:hAnsi="Arial" w:cs="Arial"/>
        </w:rPr>
        <w:t xml:space="preserve">make our contribution </w:t>
      </w:r>
      <w:r w:rsidR="0081163A" w:rsidRPr="001C77D8">
        <w:rPr>
          <w:rFonts w:ascii="Arial" w:hAnsi="Arial" w:cs="Arial"/>
        </w:rPr>
        <w:t xml:space="preserve">in partnership with others </w:t>
      </w:r>
      <w:r w:rsidR="000E0912">
        <w:rPr>
          <w:rFonts w:ascii="Arial" w:hAnsi="Arial" w:cs="Arial"/>
        </w:rPr>
        <w:t>in central and</w:t>
      </w:r>
      <w:r w:rsidR="0081163A" w:rsidRPr="001C77D8">
        <w:rPr>
          <w:rFonts w:ascii="Arial" w:hAnsi="Arial" w:cs="Arial"/>
        </w:rPr>
        <w:t xml:space="preserve"> local government and </w:t>
      </w:r>
      <w:r w:rsidR="00392DE6" w:rsidRPr="001C77D8">
        <w:rPr>
          <w:rFonts w:ascii="Arial" w:hAnsi="Arial" w:cs="Arial"/>
        </w:rPr>
        <w:t>the community</w:t>
      </w:r>
      <w:r w:rsidR="0081163A" w:rsidRPr="001C77D8">
        <w:rPr>
          <w:rFonts w:ascii="Arial" w:hAnsi="Arial" w:cs="Arial"/>
        </w:rPr>
        <w:t xml:space="preserve"> </w:t>
      </w:r>
      <w:r w:rsidR="000E0912">
        <w:rPr>
          <w:rFonts w:ascii="Arial" w:hAnsi="Arial" w:cs="Arial"/>
        </w:rPr>
        <w:t xml:space="preserve">to </w:t>
      </w:r>
      <w:r w:rsidR="0081163A" w:rsidRPr="001C77D8">
        <w:rPr>
          <w:rFonts w:ascii="Arial" w:hAnsi="Arial" w:cs="Arial"/>
        </w:rPr>
        <w:t>support good civic leadership</w:t>
      </w:r>
      <w:r w:rsidR="00392DE6" w:rsidRPr="001C77D8">
        <w:rPr>
          <w:rFonts w:ascii="Arial" w:hAnsi="Arial" w:cs="Arial"/>
        </w:rPr>
        <w:t xml:space="preserve"> at all levels of society</w:t>
      </w:r>
      <w:r w:rsidR="000E0912">
        <w:rPr>
          <w:rFonts w:ascii="Arial" w:hAnsi="Arial" w:cs="Arial"/>
        </w:rPr>
        <w:t>.  W</w:t>
      </w:r>
      <w:r w:rsidR="00B17C07">
        <w:rPr>
          <w:rFonts w:ascii="Arial" w:hAnsi="Arial" w:cs="Arial"/>
        </w:rPr>
        <w:t>ith our partners w</w:t>
      </w:r>
      <w:r w:rsidR="000E0912">
        <w:rPr>
          <w:rFonts w:ascii="Arial" w:hAnsi="Arial" w:cs="Arial"/>
        </w:rPr>
        <w:t xml:space="preserve">e will aim to </w:t>
      </w:r>
      <w:r w:rsidR="00A21077" w:rsidRPr="001C77D8">
        <w:rPr>
          <w:rFonts w:ascii="Arial" w:hAnsi="Arial" w:cs="Arial"/>
        </w:rPr>
        <w:t xml:space="preserve">make a significant and positive contribution to the delivery of T:BUC priorities, including </w:t>
      </w:r>
      <w:r w:rsidR="00392DE6" w:rsidRPr="001C77D8">
        <w:rPr>
          <w:rFonts w:ascii="Arial" w:hAnsi="Arial" w:cs="Arial"/>
        </w:rPr>
        <w:t xml:space="preserve"> the </w:t>
      </w:r>
      <w:r w:rsidR="0081163A" w:rsidRPr="001C77D8">
        <w:rPr>
          <w:rFonts w:ascii="Arial" w:hAnsi="Arial" w:cs="Arial"/>
        </w:rPr>
        <w:t>reduc</w:t>
      </w:r>
      <w:r w:rsidR="00392DE6" w:rsidRPr="001C77D8">
        <w:rPr>
          <w:rFonts w:ascii="Arial" w:hAnsi="Arial" w:cs="Arial"/>
        </w:rPr>
        <w:t xml:space="preserve">tion in </w:t>
      </w:r>
      <w:r w:rsidR="0081163A" w:rsidRPr="001C77D8">
        <w:rPr>
          <w:rFonts w:ascii="Arial" w:hAnsi="Arial" w:cs="Arial"/>
        </w:rPr>
        <w:t>lev</w:t>
      </w:r>
      <w:r w:rsidR="00392DE6" w:rsidRPr="001C77D8">
        <w:rPr>
          <w:rFonts w:ascii="Arial" w:hAnsi="Arial" w:cs="Arial"/>
        </w:rPr>
        <w:t xml:space="preserve">els of inter-community </w:t>
      </w:r>
      <w:r w:rsidR="00A21077" w:rsidRPr="001C77D8">
        <w:rPr>
          <w:rFonts w:ascii="Arial" w:hAnsi="Arial" w:cs="Arial"/>
        </w:rPr>
        <w:t>tension,</w:t>
      </w:r>
      <w:r w:rsidR="00392DE6" w:rsidRPr="001C77D8">
        <w:rPr>
          <w:rFonts w:ascii="Arial" w:hAnsi="Arial" w:cs="Arial"/>
        </w:rPr>
        <w:t xml:space="preserve"> an</w:t>
      </w:r>
      <w:r w:rsidR="0081163A" w:rsidRPr="001C77D8">
        <w:rPr>
          <w:rFonts w:ascii="Arial" w:hAnsi="Arial" w:cs="Arial"/>
        </w:rPr>
        <w:t xml:space="preserve"> increase</w:t>
      </w:r>
      <w:r w:rsidR="00392DE6" w:rsidRPr="001C77D8">
        <w:rPr>
          <w:rFonts w:ascii="Arial" w:hAnsi="Arial" w:cs="Arial"/>
        </w:rPr>
        <w:t xml:space="preserve"> in</w:t>
      </w:r>
      <w:r w:rsidR="0081163A" w:rsidRPr="001C77D8">
        <w:rPr>
          <w:rFonts w:ascii="Arial" w:hAnsi="Arial" w:cs="Arial"/>
        </w:rPr>
        <w:t xml:space="preserve"> levels of intercultural interaction</w:t>
      </w:r>
      <w:r w:rsidR="00392DE6" w:rsidRPr="001C77D8">
        <w:rPr>
          <w:rFonts w:ascii="Arial" w:hAnsi="Arial" w:cs="Arial"/>
        </w:rPr>
        <w:t xml:space="preserve">, </w:t>
      </w:r>
      <w:r w:rsidR="0081163A" w:rsidRPr="001C77D8">
        <w:rPr>
          <w:rFonts w:ascii="Arial" w:hAnsi="Arial" w:cs="Arial"/>
        </w:rPr>
        <w:t xml:space="preserve"> sharing</w:t>
      </w:r>
      <w:r w:rsidR="00392DE6" w:rsidRPr="001C77D8">
        <w:rPr>
          <w:rFonts w:ascii="Arial" w:hAnsi="Arial" w:cs="Arial"/>
        </w:rPr>
        <w:t xml:space="preserve"> and positive cultural celebration</w:t>
      </w:r>
      <w:r w:rsidR="00A21077" w:rsidRPr="001C77D8">
        <w:rPr>
          <w:rFonts w:ascii="Arial" w:hAnsi="Arial" w:cs="Arial"/>
        </w:rPr>
        <w:t xml:space="preserve"> and the removal of the physical and social barriers that divide our community</w:t>
      </w:r>
      <w:r w:rsidR="0081163A" w:rsidRPr="001C77D8">
        <w:rPr>
          <w:rFonts w:ascii="Arial" w:hAnsi="Arial" w:cs="Arial"/>
        </w:rPr>
        <w:t xml:space="preserve">.   </w:t>
      </w:r>
    </w:p>
    <w:p w:rsidR="0081163A" w:rsidRPr="001C77D8" w:rsidRDefault="0081163A" w:rsidP="0081163A">
      <w:pPr>
        <w:rPr>
          <w:rFonts w:ascii="Arial" w:hAnsi="Arial" w:cs="Arial"/>
        </w:rPr>
      </w:pPr>
    </w:p>
    <w:p w:rsidR="001624B7" w:rsidRPr="00392DE6" w:rsidRDefault="001624B7" w:rsidP="002B5BED">
      <w:pPr>
        <w:rPr>
          <w:rFonts w:ascii="Arial" w:hAnsi="Arial" w:cs="Arial"/>
          <w:sz w:val="24"/>
          <w:szCs w:val="24"/>
        </w:rPr>
      </w:pPr>
    </w:p>
    <w:p w:rsidR="001624B7" w:rsidRPr="00EE1E06" w:rsidRDefault="001624B7" w:rsidP="002B5BED">
      <w:pPr>
        <w:rPr>
          <w:rFonts w:ascii="Arial" w:hAnsi="Arial" w:cs="Arial"/>
          <w:szCs w:val="24"/>
        </w:rPr>
      </w:pPr>
    </w:p>
    <w:p w:rsidR="001624B7" w:rsidRPr="00EE1E06" w:rsidRDefault="00EE1E06" w:rsidP="00EE1E06">
      <w:pPr>
        <w:pStyle w:val="Heading1"/>
        <w:numPr>
          <w:ilvl w:val="0"/>
          <w:numId w:val="17"/>
        </w:numPr>
        <w:ind w:left="426"/>
        <w:rPr>
          <w:sz w:val="24"/>
        </w:rPr>
      </w:pPr>
      <w:bookmarkStart w:id="5" w:name="_Toc445821133"/>
      <w:bookmarkStart w:id="6" w:name="_Toc445821384"/>
      <w:r w:rsidRPr="00EE1E06">
        <w:rPr>
          <w:sz w:val="24"/>
        </w:rPr>
        <w:t>Our Values and Beliefs</w:t>
      </w:r>
      <w:bookmarkEnd w:id="5"/>
      <w:bookmarkEnd w:id="6"/>
    </w:p>
    <w:tbl>
      <w:tblPr>
        <w:tblpPr w:leftFromText="180" w:rightFromText="180" w:vertAnchor="text" w:tblpX="40" w:tblpY="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A1C7"/>
        <w:tblLook w:val="0000" w:firstRow="0" w:lastRow="0" w:firstColumn="0" w:lastColumn="0" w:noHBand="0" w:noVBand="0"/>
      </w:tblPr>
      <w:tblGrid>
        <w:gridCol w:w="13892"/>
      </w:tblGrid>
      <w:tr w:rsidR="001624B7" w:rsidRPr="00EE1E06" w:rsidTr="00FA5BFE">
        <w:trPr>
          <w:trHeight w:val="6795"/>
        </w:trPr>
        <w:tc>
          <w:tcPr>
            <w:tcW w:w="13892" w:type="dxa"/>
            <w:shd w:val="clear" w:color="auto" w:fill="B2A1C7"/>
          </w:tcPr>
          <w:p w:rsidR="00EE1E06" w:rsidRPr="00EE1E06" w:rsidRDefault="00EE1E06" w:rsidP="00FA5BFE">
            <w:pPr>
              <w:rPr>
                <w:rFonts w:ascii="Arial" w:hAnsi="Arial" w:cs="Arial"/>
                <w:szCs w:val="24"/>
                <w:lang w:eastAsia="en-GB"/>
              </w:rPr>
            </w:pPr>
          </w:p>
          <w:p w:rsidR="000114EA" w:rsidRPr="00EE1E06" w:rsidRDefault="00EE1E06" w:rsidP="00FA5BFE">
            <w:pPr>
              <w:rPr>
                <w:rFonts w:ascii="Arial" w:hAnsi="Arial" w:cs="Arial"/>
                <w:szCs w:val="24"/>
                <w:lang w:eastAsia="en-GB"/>
              </w:rPr>
            </w:pPr>
            <w:r w:rsidRPr="00EE1E06">
              <w:rPr>
                <w:rFonts w:ascii="Arial" w:hAnsi="Arial" w:cs="Arial"/>
                <w:szCs w:val="24"/>
                <w:lang w:eastAsia="en-GB"/>
              </w:rPr>
              <w:t>H</w:t>
            </w:r>
            <w:r w:rsidR="000114EA" w:rsidRPr="00EE1E06">
              <w:rPr>
                <w:rFonts w:ascii="Arial" w:hAnsi="Arial" w:cs="Arial"/>
                <w:szCs w:val="24"/>
                <w:lang w:eastAsia="en-GB"/>
              </w:rPr>
              <w:t>uman rights</w:t>
            </w:r>
            <w:r w:rsidR="00DA48E6" w:rsidRPr="00EE1E06">
              <w:rPr>
                <w:rFonts w:ascii="Arial" w:hAnsi="Arial" w:cs="Arial"/>
                <w:szCs w:val="24"/>
                <w:lang w:eastAsia="en-GB"/>
              </w:rPr>
              <w:t xml:space="preserve"> </w:t>
            </w:r>
            <w:r w:rsidR="000114EA" w:rsidRPr="00EE1E06">
              <w:rPr>
                <w:rFonts w:ascii="Arial" w:hAnsi="Arial" w:cs="Arial"/>
                <w:szCs w:val="24"/>
                <w:lang w:eastAsia="en-GB"/>
              </w:rPr>
              <w:t>a</w:t>
            </w:r>
            <w:r w:rsidR="00C26B98" w:rsidRPr="00EE1E06">
              <w:rPr>
                <w:rFonts w:ascii="Arial" w:hAnsi="Arial" w:cs="Arial"/>
                <w:szCs w:val="24"/>
                <w:lang w:eastAsia="en-GB"/>
              </w:rPr>
              <w:t>re</w:t>
            </w:r>
            <w:r w:rsidR="000114EA" w:rsidRPr="00EE1E06">
              <w:rPr>
                <w:rFonts w:ascii="Arial" w:hAnsi="Arial" w:cs="Arial"/>
                <w:szCs w:val="24"/>
                <w:lang w:eastAsia="en-GB"/>
              </w:rPr>
              <w:t xml:space="preserve"> </w:t>
            </w:r>
            <w:r w:rsidR="00C26B98" w:rsidRPr="00EE1E06">
              <w:rPr>
                <w:rFonts w:ascii="Arial" w:hAnsi="Arial" w:cs="Arial"/>
                <w:szCs w:val="24"/>
                <w:lang w:eastAsia="en-GB"/>
              </w:rPr>
              <w:t xml:space="preserve">the </w:t>
            </w:r>
            <w:r w:rsidR="000114EA" w:rsidRPr="00EE1E06">
              <w:rPr>
                <w:rFonts w:ascii="Arial" w:hAnsi="Arial" w:cs="Arial"/>
                <w:szCs w:val="24"/>
                <w:lang w:eastAsia="en-GB"/>
              </w:rPr>
              <w:t>fundamental basis for good community relations</w:t>
            </w:r>
            <w:r w:rsidR="00C26B98" w:rsidRPr="00EE1E06">
              <w:rPr>
                <w:rFonts w:ascii="Arial" w:hAnsi="Arial" w:cs="Arial"/>
                <w:szCs w:val="24"/>
                <w:lang w:eastAsia="en-GB"/>
              </w:rPr>
              <w:t>.  In that context,</w:t>
            </w:r>
            <w:r w:rsidR="000114EA" w:rsidRPr="00EE1E06">
              <w:rPr>
                <w:rFonts w:ascii="Arial" w:hAnsi="Arial" w:cs="Arial"/>
                <w:szCs w:val="24"/>
                <w:lang w:eastAsia="en-GB"/>
              </w:rPr>
              <w:t xml:space="preserve"> the Community Relations Council is </w:t>
            </w:r>
            <w:r w:rsidR="00C26B98" w:rsidRPr="00EE1E06">
              <w:rPr>
                <w:rFonts w:ascii="Arial" w:hAnsi="Arial" w:cs="Arial"/>
                <w:szCs w:val="24"/>
                <w:lang w:eastAsia="en-GB"/>
              </w:rPr>
              <w:t xml:space="preserve">also </w:t>
            </w:r>
            <w:r w:rsidR="000114EA" w:rsidRPr="00EE1E06">
              <w:rPr>
                <w:rFonts w:ascii="Arial" w:hAnsi="Arial" w:cs="Arial"/>
                <w:szCs w:val="24"/>
                <w:lang w:eastAsia="en-GB"/>
              </w:rPr>
              <w:t>guided by the following values and beliefs:</w:t>
            </w:r>
            <w:r w:rsidR="000114EA" w:rsidRPr="00EE1E06">
              <w:rPr>
                <w:rFonts w:ascii="Arial" w:hAnsi="Arial" w:cs="Arial"/>
                <w:szCs w:val="24"/>
              </w:rPr>
              <w:t xml:space="preserve"> </w:t>
            </w:r>
          </w:p>
          <w:p w:rsidR="00DA48E6" w:rsidRPr="00EE1E06" w:rsidRDefault="00DA48E6" w:rsidP="00FA5BFE">
            <w:pPr>
              <w:pStyle w:val="Default"/>
              <w:rPr>
                <w:rFonts w:ascii="Arial" w:hAnsi="Arial" w:cs="Arial"/>
                <w:sz w:val="22"/>
              </w:rPr>
            </w:pPr>
          </w:p>
          <w:p w:rsidR="00C26B98" w:rsidRPr="00EE1E06" w:rsidRDefault="00C26B98" w:rsidP="00FA5BFE">
            <w:pPr>
              <w:pStyle w:val="Default"/>
              <w:rPr>
                <w:rFonts w:ascii="Arial" w:hAnsi="Arial" w:cs="Arial"/>
                <w:sz w:val="22"/>
              </w:rPr>
            </w:pPr>
          </w:p>
          <w:p w:rsidR="000114EA" w:rsidRPr="00EE1E06" w:rsidRDefault="000114EA" w:rsidP="00FA5BFE">
            <w:pPr>
              <w:pStyle w:val="Default"/>
              <w:numPr>
                <w:ilvl w:val="0"/>
                <w:numId w:val="10"/>
              </w:numPr>
              <w:ind w:hanging="720"/>
              <w:rPr>
                <w:rFonts w:ascii="Arial" w:hAnsi="Arial" w:cs="Arial"/>
                <w:sz w:val="22"/>
                <w:lang w:eastAsia="en-GB"/>
              </w:rPr>
            </w:pPr>
            <w:r w:rsidRPr="00EE1E06">
              <w:rPr>
                <w:rFonts w:ascii="Arial" w:hAnsi="Arial" w:cs="Arial"/>
                <w:b/>
                <w:bCs/>
                <w:sz w:val="22"/>
              </w:rPr>
              <w:t xml:space="preserve">Interdependence: </w:t>
            </w:r>
            <w:r w:rsidRPr="00EE1E06">
              <w:rPr>
                <w:rFonts w:ascii="Arial" w:hAnsi="Arial" w:cs="Arial"/>
                <w:sz w:val="22"/>
              </w:rPr>
              <w:t xml:space="preserve">CRC recognises and affirms the interconnectedness of the personal and community experiences of all those living and working in Northern Ireland. </w:t>
            </w:r>
            <w:r w:rsidR="0049474F" w:rsidRPr="00EE1E06">
              <w:rPr>
                <w:rFonts w:ascii="Arial" w:hAnsi="Arial" w:cs="Arial"/>
                <w:sz w:val="22"/>
                <w:lang w:eastAsia="en-GB"/>
              </w:rPr>
              <w:t xml:space="preserve"> We believe in</w:t>
            </w:r>
            <w:r w:rsidR="00C26B98" w:rsidRPr="00EE1E06">
              <w:rPr>
                <w:rFonts w:ascii="Arial" w:hAnsi="Arial" w:cs="Arial"/>
                <w:sz w:val="22"/>
                <w:lang w:eastAsia="en-GB"/>
              </w:rPr>
              <w:t xml:space="preserve"> </w:t>
            </w:r>
            <w:r w:rsidR="00C26B98" w:rsidRPr="00EE1E06">
              <w:rPr>
                <w:rFonts w:ascii="Arial" w:hAnsi="Arial" w:cs="Arial"/>
                <w:bCs/>
                <w:sz w:val="22"/>
                <w:lang w:eastAsia="en-GB"/>
              </w:rPr>
              <w:t>inclusive and open dialogue.  T</w:t>
            </w:r>
            <w:r w:rsidRPr="00EE1E06">
              <w:rPr>
                <w:rFonts w:ascii="Arial" w:hAnsi="Arial" w:cs="Arial"/>
                <w:sz w:val="22"/>
              </w:rPr>
              <w:t xml:space="preserve">he </w:t>
            </w:r>
            <w:r w:rsidR="00FA5BFE" w:rsidRPr="00EE1E06">
              <w:rPr>
                <w:rFonts w:ascii="Arial" w:hAnsi="Arial" w:cs="Arial"/>
                <w:sz w:val="22"/>
              </w:rPr>
              <w:t>CRC</w:t>
            </w:r>
            <w:r w:rsidRPr="00EE1E06">
              <w:rPr>
                <w:rFonts w:ascii="Arial" w:hAnsi="Arial" w:cs="Arial"/>
                <w:sz w:val="22"/>
              </w:rPr>
              <w:t xml:space="preserve"> exists to promote good relations based on trust, respect and inclusion</w:t>
            </w:r>
            <w:r w:rsidR="00C26B98" w:rsidRPr="00EE1E06">
              <w:rPr>
                <w:rFonts w:ascii="Arial" w:hAnsi="Arial" w:cs="Arial"/>
                <w:sz w:val="22"/>
              </w:rPr>
              <w:t>.</w:t>
            </w:r>
            <w:r w:rsidR="00C26B98" w:rsidRPr="00EE1E06">
              <w:rPr>
                <w:rFonts w:ascii="Arial" w:hAnsi="Arial" w:cs="Arial"/>
                <w:sz w:val="22"/>
                <w:lang w:eastAsia="en-GB"/>
              </w:rPr>
              <w:t xml:space="preserve"> </w:t>
            </w:r>
          </w:p>
          <w:p w:rsidR="00DA48E6" w:rsidRPr="00EE1E06" w:rsidRDefault="00DA48E6" w:rsidP="00FA5BFE">
            <w:pPr>
              <w:pStyle w:val="Default"/>
              <w:ind w:hanging="720"/>
              <w:rPr>
                <w:rFonts w:ascii="Arial" w:hAnsi="Arial" w:cs="Arial"/>
                <w:sz w:val="22"/>
                <w:lang w:eastAsia="en-GB"/>
              </w:rPr>
            </w:pPr>
          </w:p>
          <w:p w:rsidR="000114EA" w:rsidRPr="00EE1E06" w:rsidRDefault="000114EA" w:rsidP="00FA5BFE">
            <w:pPr>
              <w:pStyle w:val="Default"/>
              <w:numPr>
                <w:ilvl w:val="0"/>
                <w:numId w:val="10"/>
              </w:numPr>
              <w:ind w:hanging="720"/>
              <w:rPr>
                <w:rFonts w:ascii="Arial" w:hAnsi="Arial" w:cs="Arial"/>
                <w:sz w:val="22"/>
                <w:lang w:eastAsia="en-GB"/>
              </w:rPr>
            </w:pPr>
            <w:r w:rsidRPr="00EE1E06">
              <w:rPr>
                <w:rFonts w:ascii="Arial" w:hAnsi="Arial" w:cs="Arial"/>
                <w:b/>
                <w:bCs/>
                <w:sz w:val="22"/>
              </w:rPr>
              <w:t xml:space="preserve">Diversity: </w:t>
            </w:r>
            <w:r w:rsidRPr="00EE1E06">
              <w:rPr>
                <w:rFonts w:ascii="Arial" w:hAnsi="Arial" w:cs="Arial"/>
                <w:sz w:val="22"/>
                <w:lang w:eastAsia="en-GB"/>
              </w:rPr>
              <w:t xml:space="preserve">We believe that our </w:t>
            </w:r>
            <w:r w:rsidRPr="00EE1E06">
              <w:rPr>
                <w:rFonts w:ascii="Arial" w:hAnsi="Arial" w:cs="Arial"/>
                <w:bCs/>
                <w:sz w:val="22"/>
                <w:lang w:eastAsia="en-GB"/>
              </w:rPr>
              <w:t>diversity</w:t>
            </w:r>
            <w:r w:rsidRPr="00EE1E06">
              <w:rPr>
                <w:rFonts w:ascii="Arial" w:hAnsi="Arial" w:cs="Arial"/>
                <w:sz w:val="22"/>
                <w:lang w:eastAsia="en-GB"/>
              </w:rPr>
              <w:t xml:space="preserve"> of identities and cultures in Northern Ireland enriches life and is to be celebrated. </w:t>
            </w:r>
          </w:p>
          <w:p w:rsidR="00FA5BFE" w:rsidRPr="00EE1E06" w:rsidRDefault="00FA5BFE" w:rsidP="00FA5BFE">
            <w:pPr>
              <w:pStyle w:val="Default"/>
              <w:ind w:hanging="720"/>
              <w:rPr>
                <w:rFonts w:ascii="Arial" w:hAnsi="Arial" w:cs="Arial"/>
                <w:sz w:val="22"/>
              </w:rPr>
            </w:pPr>
          </w:p>
          <w:p w:rsidR="00FA5BFE" w:rsidRPr="00EE1E06" w:rsidRDefault="00FA5BFE" w:rsidP="00FA5BFE">
            <w:pPr>
              <w:pStyle w:val="Default"/>
              <w:numPr>
                <w:ilvl w:val="0"/>
                <w:numId w:val="10"/>
              </w:numPr>
              <w:ind w:hanging="720"/>
              <w:rPr>
                <w:rFonts w:ascii="Arial" w:hAnsi="Arial" w:cs="Arial"/>
                <w:sz w:val="22"/>
              </w:rPr>
            </w:pPr>
            <w:r w:rsidRPr="00EE1E06">
              <w:rPr>
                <w:rFonts w:ascii="Arial" w:hAnsi="Arial" w:cs="Arial"/>
                <w:b/>
                <w:bCs/>
                <w:sz w:val="22"/>
              </w:rPr>
              <w:t xml:space="preserve">Equity and Equality: </w:t>
            </w:r>
            <w:r w:rsidRPr="00EE1E06">
              <w:rPr>
                <w:rFonts w:ascii="Arial" w:hAnsi="Arial" w:cs="Arial"/>
                <w:bCs/>
                <w:sz w:val="22"/>
              </w:rPr>
              <w:t>CRC is committed to fair treatment for all, through open access to resources, structures and decision-making processes at all levels of society, as an essential basis for good community relations.</w:t>
            </w:r>
          </w:p>
          <w:p w:rsidR="000114EA" w:rsidRPr="00EE1E06" w:rsidRDefault="000114EA" w:rsidP="00FA5BFE">
            <w:pPr>
              <w:pStyle w:val="Default"/>
              <w:ind w:hanging="720"/>
              <w:rPr>
                <w:rFonts w:ascii="Arial" w:hAnsi="Arial" w:cs="Arial"/>
                <w:sz w:val="22"/>
              </w:rPr>
            </w:pPr>
          </w:p>
          <w:p w:rsidR="001624B7" w:rsidRPr="00EE1E06" w:rsidRDefault="000114EA" w:rsidP="00FA5BFE">
            <w:pPr>
              <w:pStyle w:val="Default"/>
              <w:numPr>
                <w:ilvl w:val="0"/>
                <w:numId w:val="10"/>
              </w:numPr>
              <w:ind w:hanging="720"/>
              <w:rPr>
                <w:rFonts w:ascii="Arial" w:hAnsi="Arial" w:cs="Arial"/>
                <w:sz w:val="22"/>
              </w:rPr>
            </w:pPr>
            <w:r w:rsidRPr="00EE1E06">
              <w:rPr>
                <w:rFonts w:ascii="Arial" w:hAnsi="Arial" w:cs="Arial"/>
                <w:b/>
                <w:bCs/>
                <w:sz w:val="22"/>
              </w:rPr>
              <w:t>Respect and dignity</w:t>
            </w:r>
            <w:r w:rsidR="001624B7" w:rsidRPr="00EE1E06">
              <w:rPr>
                <w:rFonts w:ascii="Arial" w:hAnsi="Arial" w:cs="Arial"/>
                <w:b/>
                <w:bCs/>
                <w:sz w:val="22"/>
              </w:rPr>
              <w:t xml:space="preserve">: </w:t>
            </w:r>
            <w:r w:rsidRPr="00EE1E06">
              <w:rPr>
                <w:rFonts w:ascii="Arial" w:hAnsi="Arial" w:cs="Arial"/>
                <w:sz w:val="22"/>
              </w:rPr>
              <w:t xml:space="preserve"> CRC is committed to the promotion of inter-cultural respect and freedom of expression and movement (whether expressed through religious, ethnic or political background) and supports the peaceful expression of variety and difference. </w:t>
            </w:r>
            <w:r w:rsidR="001624B7" w:rsidRPr="00EE1E06">
              <w:rPr>
                <w:rFonts w:ascii="Arial" w:hAnsi="Arial" w:cs="Arial"/>
                <w:sz w:val="22"/>
              </w:rPr>
              <w:t>C</w:t>
            </w:r>
            <w:r w:rsidRPr="00EE1E06">
              <w:rPr>
                <w:rFonts w:ascii="Arial" w:hAnsi="Arial" w:cs="Arial"/>
                <w:sz w:val="22"/>
              </w:rPr>
              <w:t>RC</w:t>
            </w:r>
            <w:r w:rsidR="001624B7" w:rsidRPr="00EE1E06">
              <w:rPr>
                <w:rFonts w:ascii="Arial" w:hAnsi="Arial" w:cs="Arial"/>
                <w:sz w:val="22"/>
              </w:rPr>
              <w:t xml:space="preserve"> </w:t>
            </w:r>
            <w:r w:rsidRPr="00EE1E06">
              <w:rPr>
                <w:rFonts w:ascii="Arial" w:hAnsi="Arial" w:cs="Arial"/>
                <w:sz w:val="22"/>
              </w:rPr>
              <w:t xml:space="preserve">therefore </w:t>
            </w:r>
            <w:r w:rsidR="001624B7" w:rsidRPr="00EE1E06">
              <w:rPr>
                <w:rFonts w:ascii="Arial" w:hAnsi="Arial" w:cs="Arial"/>
                <w:sz w:val="22"/>
              </w:rPr>
              <w:t xml:space="preserve">recognises non-violence as an essential condition for the growth of trust, dialogue and conflict transformation. </w:t>
            </w:r>
            <w:r w:rsidRPr="00EE1E06">
              <w:rPr>
                <w:rFonts w:ascii="Arial" w:hAnsi="Arial" w:cs="Arial"/>
                <w:sz w:val="22"/>
              </w:rPr>
              <w:t xml:space="preserve"> </w:t>
            </w:r>
          </w:p>
          <w:p w:rsidR="001624B7" w:rsidRPr="00EE1E06" w:rsidRDefault="001624B7" w:rsidP="00FA5BFE">
            <w:pPr>
              <w:pStyle w:val="Default"/>
              <w:ind w:hanging="720"/>
              <w:rPr>
                <w:rFonts w:ascii="Arial" w:hAnsi="Arial" w:cs="Arial"/>
                <w:sz w:val="22"/>
              </w:rPr>
            </w:pPr>
          </w:p>
          <w:p w:rsidR="001624B7" w:rsidRPr="00EE1E06" w:rsidRDefault="001624B7" w:rsidP="00FA5BFE">
            <w:pPr>
              <w:pStyle w:val="Default"/>
              <w:numPr>
                <w:ilvl w:val="0"/>
                <w:numId w:val="10"/>
              </w:numPr>
              <w:ind w:hanging="720"/>
              <w:rPr>
                <w:rFonts w:ascii="Arial" w:hAnsi="Arial" w:cs="Arial"/>
                <w:sz w:val="22"/>
              </w:rPr>
            </w:pPr>
            <w:r w:rsidRPr="00EE1E06">
              <w:rPr>
                <w:rFonts w:ascii="Arial" w:hAnsi="Arial" w:cs="Arial"/>
                <w:b/>
                <w:bCs/>
                <w:sz w:val="22"/>
              </w:rPr>
              <w:t xml:space="preserve">Openness, Transparency and Accountability: </w:t>
            </w:r>
            <w:r w:rsidR="00FA5BFE" w:rsidRPr="00EE1E06">
              <w:rPr>
                <w:rFonts w:ascii="Arial" w:hAnsi="Arial" w:cs="Arial"/>
                <w:sz w:val="22"/>
                <w:lang w:eastAsia="en-GB"/>
              </w:rPr>
              <w:t xml:space="preserve"> T</w:t>
            </w:r>
            <w:r w:rsidR="000114EA" w:rsidRPr="00EE1E06">
              <w:rPr>
                <w:rFonts w:ascii="Arial" w:hAnsi="Arial" w:cs="Arial"/>
                <w:sz w:val="22"/>
                <w:lang w:eastAsia="en-GB"/>
              </w:rPr>
              <w:t>o</w:t>
            </w:r>
            <w:r w:rsidR="00FA5BFE" w:rsidRPr="00EE1E06">
              <w:rPr>
                <w:rFonts w:ascii="Arial" w:hAnsi="Arial" w:cs="Arial"/>
                <w:sz w:val="22"/>
                <w:lang w:eastAsia="en-GB"/>
              </w:rPr>
              <w:t xml:space="preserve"> maintain</w:t>
            </w:r>
            <w:r w:rsidR="000114EA" w:rsidRPr="00EE1E06">
              <w:rPr>
                <w:rFonts w:ascii="Arial" w:hAnsi="Arial" w:cs="Arial"/>
                <w:sz w:val="22"/>
                <w:lang w:eastAsia="en-GB"/>
              </w:rPr>
              <w:t xml:space="preserve"> trust and confidence in our work</w:t>
            </w:r>
            <w:r w:rsidR="000114EA" w:rsidRPr="00EE1E06">
              <w:rPr>
                <w:rFonts w:ascii="Arial" w:hAnsi="Arial" w:cs="Arial"/>
                <w:sz w:val="22"/>
              </w:rPr>
              <w:t xml:space="preserve"> a</w:t>
            </w:r>
            <w:r w:rsidRPr="00EE1E06">
              <w:rPr>
                <w:rFonts w:ascii="Arial" w:hAnsi="Arial" w:cs="Arial"/>
                <w:sz w:val="22"/>
              </w:rPr>
              <w:t>s a provider of public services</w:t>
            </w:r>
            <w:r w:rsidR="000114EA" w:rsidRPr="00EE1E06">
              <w:rPr>
                <w:rFonts w:ascii="Arial" w:hAnsi="Arial" w:cs="Arial"/>
                <w:sz w:val="22"/>
                <w:lang w:eastAsia="en-GB"/>
              </w:rPr>
              <w:t xml:space="preserve"> </w:t>
            </w:r>
            <w:r w:rsidR="00FA5BFE" w:rsidRPr="00EE1E06">
              <w:rPr>
                <w:rFonts w:ascii="Arial" w:hAnsi="Arial" w:cs="Arial"/>
                <w:sz w:val="22"/>
              </w:rPr>
              <w:t>CRC</w:t>
            </w:r>
            <w:r w:rsidRPr="00EE1E06">
              <w:rPr>
                <w:rFonts w:ascii="Arial" w:hAnsi="Arial" w:cs="Arial"/>
                <w:sz w:val="22"/>
              </w:rPr>
              <w:t xml:space="preserve"> </w:t>
            </w:r>
            <w:r w:rsidR="00FA5BFE" w:rsidRPr="00EE1E06">
              <w:rPr>
                <w:rFonts w:ascii="Arial" w:hAnsi="Arial" w:cs="Arial"/>
                <w:sz w:val="22"/>
              </w:rPr>
              <w:t xml:space="preserve">embraces </w:t>
            </w:r>
            <w:r w:rsidR="000114EA" w:rsidRPr="00EE1E06">
              <w:rPr>
                <w:rFonts w:ascii="Arial" w:hAnsi="Arial" w:cs="Arial"/>
                <w:sz w:val="22"/>
              </w:rPr>
              <w:t xml:space="preserve">these values </w:t>
            </w:r>
            <w:r w:rsidRPr="00EE1E06">
              <w:rPr>
                <w:rFonts w:ascii="Arial" w:hAnsi="Arial" w:cs="Arial"/>
                <w:sz w:val="22"/>
              </w:rPr>
              <w:t xml:space="preserve">in all its work. </w:t>
            </w:r>
          </w:p>
          <w:p w:rsidR="001624B7" w:rsidRPr="00EE1E06" w:rsidRDefault="001624B7" w:rsidP="00FA5BFE">
            <w:pPr>
              <w:rPr>
                <w:rFonts w:ascii="Tahoma" w:hAnsi="Tahoma" w:cs="Tahoma"/>
                <w:szCs w:val="24"/>
              </w:rPr>
            </w:pPr>
          </w:p>
        </w:tc>
      </w:tr>
    </w:tbl>
    <w:p w:rsidR="00CA6F95" w:rsidRPr="005B548E" w:rsidRDefault="00CA6F95" w:rsidP="002B5BED">
      <w:pPr>
        <w:rPr>
          <w:rFonts w:ascii="Tahoma" w:hAnsi="Tahoma" w:cs="Tahoma"/>
          <w:sz w:val="24"/>
          <w:szCs w:val="24"/>
        </w:rPr>
      </w:pPr>
    </w:p>
    <w:p w:rsidR="005F715C" w:rsidRDefault="005F715C" w:rsidP="00CA6F95">
      <w:pPr>
        <w:rPr>
          <w:rFonts w:ascii="Tahoma" w:hAnsi="Tahoma" w:cs="Tahoma"/>
          <w:sz w:val="24"/>
          <w:szCs w:val="24"/>
        </w:rPr>
        <w:sectPr w:rsidR="005F715C" w:rsidSect="00474DA2">
          <w:headerReference w:type="default" r:id="rId9"/>
          <w:footerReference w:type="default" r:id="rId10"/>
          <w:pgSz w:w="16838" w:h="11906" w:orient="landscape"/>
          <w:pgMar w:top="1440" w:right="1440" w:bottom="1440" w:left="1440" w:header="708" w:footer="708" w:gutter="0"/>
          <w:cols w:space="708"/>
          <w:docGrid w:linePitch="360"/>
        </w:sectPr>
      </w:pPr>
    </w:p>
    <w:p w:rsidR="00DC21A8" w:rsidRDefault="005F715C" w:rsidP="00EE1E06">
      <w:pPr>
        <w:pStyle w:val="Heading1"/>
        <w:numPr>
          <w:ilvl w:val="0"/>
          <w:numId w:val="17"/>
        </w:numPr>
        <w:ind w:left="426"/>
      </w:pPr>
      <w:bookmarkStart w:id="7" w:name="_Toc445820980"/>
      <w:bookmarkStart w:id="8" w:name="_Toc445821134"/>
      <w:bookmarkStart w:id="9" w:name="_Toc445821385"/>
      <w:r>
        <w:lastRenderedPageBreak/>
        <w:t>Strategic P</w:t>
      </w:r>
      <w:r w:rsidR="00DC21A8" w:rsidRPr="00415894">
        <w:t>riorities of the Community Relations Council 201</w:t>
      </w:r>
      <w:r>
        <w:t>6</w:t>
      </w:r>
      <w:r w:rsidR="00DC21A8" w:rsidRPr="00415894">
        <w:t>-201</w:t>
      </w:r>
      <w:r>
        <w:t>9</w:t>
      </w:r>
      <w:bookmarkEnd w:id="7"/>
      <w:bookmarkEnd w:id="8"/>
      <w:bookmarkEnd w:id="9"/>
    </w:p>
    <w:p w:rsidR="002167D6" w:rsidRDefault="00881066" w:rsidP="002167D6">
      <w:pPr>
        <w:ind w:left="-45"/>
        <w:rPr>
          <w:rFonts w:ascii="Arial" w:hAnsi="Arial" w:cs="Arial"/>
          <w:b/>
          <w:sz w:val="20"/>
          <w:szCs w:val="20"/>
        </w:rPr>
      </w:pPr>
      <w:r>
        <w:rPr>
          <w:rFonts w:ascii="Arial" w:hAnsi="Arial" w:cs="Arial"/>
          <w:b/>
          <w:sz w:val="20"/>
          <w:szCs w:val="20"/>
        </w:rPr>
        <w:t>CRC will s</w:t>
      </w:r>
      <w:r w:rsidR="002167D6" w:rsidRPr="00336F13">
        <w:rPr>
          <w:rFonts w:ascii="Arial" w:hAnsi="Arial" w:cs="Arial"/>
          <w:b/>
          <w:sz w:val="20"/>
          <w:szCs w:val="20"/>
        </w:rPr>
        <w:t xml:space="preserve">upport the Programme for Government and </w:t>
      </w:r>
      <w:r>
        <w:rPr>
          <w:rFonts w:ascii="Arial" w:hAnsi="Arial" w:cs="Arial"/>
          <w:b/>
          <w:sz w:val="20"/>
          <w:szCs w:val="20"/>
        </w:rPr>
        <w:t>the</w:t>
      </w:r>
      <w:r w:rsidR="002167D6" w:rsidRPr="00336F13">
        <w:rPr>
          <w:rFonts w:ascii="Arial" w:hAnsi="Arial" w:cs="Arial"/>
          <w:b/>
          <w:sz w:val="20"/>
          <w:szCs w:val="20"/>
        </w:rPr>
        <w:t xml:space="preserve"> good relations strategy: </w:t>
      </w:r>
      <w:r w:rsidR="002167D6" w:rsidRPr="00336F13">
        <w:rPr>
          <w:rFonts w:ascii="Arial" w:hAnsi="Arial" w:cs="Arial"/>
          <w:b/>
          <w:i/>
          <w:sz w:val="20"/>
          <w:szCs w:val="20"/>
        </w:rPr>
        <w:t>Together: Building a United Community</w:t>
      </w:r>
      <w:r w:rsidR="002167D6" w:rsidRPr="00336F13">
        <w:rPr>
          <w:rFonts w:ascii="Arial" w:hAnsi="Arial" w:cs="Arial"/>
          <w:b/>
          <w:sz w:val="20"/>
          <w:szCs w:val="20"/>
        </w:rPr>
        <w:t xml:space="preserve">, </w:t>
      </w:r>
      <w:r w:rsidR="002167D6">
        <w:rPr>
          <w:rFonts w:ascii="Arial" w:hAnsi="Arial" w:cs="Arial"/>
          <w:b/>
          <w:sz w:val="20"/>
          <w:szCs w:val="20"/>
        </w:rPr>
        <w:t xml:space="preserve">by:  </w:t>
      </w:r>
    </w:p>
    <w:p w:rsidR="002167D6" w:rsidRDefault="002167D6" w:rsidP="002167D6">
      <w:pPr>
        <w:ind w:left="-45"/>
        <w:rPr>
          <w:rFonts w:ascii="Arial" w:hAnsi="Arial" w:cs="Arial"/>
          <w:b/>
          <w:sz w:val="20"/>
          <w:szCs w:val="20"/>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firstRow="0" w:lastRow="0" w:firstColumn="0" w:lastColumn="0" w:noHBand="0" w:noVBand="0"/>
      </w:tblPr>
      <w:tblGrid>
        <w:gridCol w:w="13653"/>
      </w:tblGrid>
      <w:tr w:rsidR="00292F7E" w:rsidTr="007A4B7D">
        <w:trPr>
          <w:trHeight w:val="2474"/>
        </w:trPr>
        <w:tc>
          <w:tcPr>
            <w:tcW w:w="13653" w:type="dxa"/>
            <w:shd w:val="clear" w:color="auto" w:fill="FFFF00"/>
          </w:tcPr>
          <w:p w:rsidR="00292F7E" w:rsidRPr="00DC21A8" w:rsidRDefault="00535564" w:rsidP="00292F7E">
            <w:pPr>
              <w:rPr>
                <w:rFonts w:ascii="Arial" w:hAnsi="Arial" w:cs="Arial"/>
                <w:b/>
                <w:sz w:val="20"/>
                <w:szCs w:val="20"/>
              </w:rPr>
            </w:pPr>
            <w:r>
              <w:rPr>
                <w:rFonts w:ascii="Arial" w:hAnsi="Arial" w:cs="Arial"/>
                <w:b/>
                <w:sz w:val="20"/>
                <w:szCs w:val="20"/>
              </w:rPr>
              <w:t>Funding:</w:t>
            </w:r>
          </w:p>
          <w:p w:rsidR="00292F7E" w:rsidRPr="00DC21A8" w:rsidRDefault="00292F7E" w:rsidP="00292F7E">
            <w:pPr>
              <w:numPr>
                <w:ilvl w:val="0"/>
                <w:numId w:val="4"/>
              </w:numPr>
              <w:rPr>
                <w:rFonts w:ascii="Arial" w:hAnsi="Arial" w:cs="Arial"/>
                <w:sz w:val="20"/>
                <w:szCs w:val="20"/>
              </w:rPr>
            </w:pPr>
            <w:r w:rsidRPr="00DC21A8">
              <w:rPr>
                <w:rFonts w:ascii="Arial" w:hAnsi="Arial" w:cs="Arial"/>
                <w:sz w:val="20"/>
                <w:szCs w:val="20"/>
              </w:rPr>
              <w:t xml:space="preserve">Provide regional funding programmes that complement funding from central and local government </w:t>
            </w:r>
          </w:p>
          <w:p w:rsidR="00292F7E" w:rsidRPr="00DC21A8" w:rsidRDefault="00292F7E" w:rsidP="00292F7E">
            <w:pPr>
              <w:numPr>
                <w:ilvl w:val="0"/>
                <w:numId w:val="4"/>
              </w:numPr>
              <w:rPr>
                <w:rFonts w:ascii="Arial" w:hAnsi="Arial" w:cs="Arial"/>
                <w:sz w:val="20"/>
                <w:szCs w:val="20"/>
              </w:rPr>
            </w:pPr>
            <w:r w:rsidRPr="00DC21A8">
              <w:rPr>
                <w:rFonts w:ascii="Arial" w:hAnsi="Arial" w:cs="Arial"/>
                <w:sz w:val="20"/>
                <w:szCs w:val="20"/>
              </w:rPr>
              <w:t>Provide funding programmes that respond to need and demonstrate positive impact</w:t>
            </w:r>
          </w:p>
          <w:p w:rsidR="00292F7E" w:rsidRPr="00DC21A8" w:rsidRDefault="00292F7E" w:rsidP="00292F7E">
            <w:pPr>
              <w:numPr>
                <w:ilvl w:val="0"/>
                <w:numId w:val="4"/>
              </w:numPr>
              <w:rPr>
                <w:rFonts w:ascii="Arial" w:hAnsi="Arial" w:cs="Arial"/>
                <w:sz w:val="20"/>
                <w:szCs w:val="20"/>
              </w:rPr>
            </w:pPr>
            <w:r w:rsidRPr="00DC21A8">
              <w:rPr>
                <w:rFonts w:ascii="Arial" w:hAnsi="Arial" w:cs="Arial"/>
                <w:sz w:val="20"/>
                <w:szCs w:val="20"/>
              </w:rPr>
              <w:t>Provide variety in funding packages facilitating access to smaller and larger awards</w:t>
            </w:r>
          </w:p>
          <w:p w:rsidR="00292F7E" w:rsidRPr="00292F7E" w:rsidRDefault="00292F7E" w:rsidP="00292F7E">
            <w:pPr>
              <w:numPr>
                <w:ilvl w:val="0"/>
                <w:numId w:val="5"/>
              </w:numPr>
              <w:rPr>
                <w:rFonts w:ascii="Arial" w:hAnsi="Arial" w:cs="Arial"/>
                <w:sz w:val="20"/>
                <w:szCs w:val="20"/>
              </w:rPr>
            </w:pPr>
            <w:r w:rsidRPr="00380AC0">
              <w:rPr>
                <w:rFonts w:ascii="Arial" w:hAnsi="Arial" w:cs="Arial"/>
                <w:sz w:val="20"/>
                <w:szCs w:val="20"/>
              </w:rPr>
              <w:t>Offer guidance to funded organisations and opportunities for shar</w:t>
            </w:r>
            <w:r>
              <w:rPr>
                <w:rFonts w:ascii="Arial" w:hAnsi="Arial" w:cs="Arial"/>
                <w:sz w:val="20"/>
                <w:szCs w:val="20"/>
              </w:rPr>
              <w:t>ed</w:t>
            </w:r>
            <w:r w:rsidRPr="00380AC0">
              <w:rPr>
                <w:rFonts w:ascii="Arial" w:hAnsi="Arial" w:cs="Arial"/>
                <w:sz w:val="20"/>
                <w:szCs w:val="20"/>
              </w:rPr>
              <w:t xml:space="preserve"> learning between projects</w:t>
            </w:r>
            <w:r w:rsidRPr="00292F7E">
              <w:rPr>
                <w:rFonts w:ascii="Arial" w:hAnsi="Arial" w:cs="Arial"/>
                <w:sz w:val="20"/>
                <w:szCs w:val="20"/>
              </w:rPr>
              <w:t xml:space="preserve"> </w:t>
            </w:r>
            <w:r>
              <w:rPr>
                <w:rFonts w:ascii="Arial" w:hAnsi="Arial" w:cs="Arial"/>
                <w:sz w:val="20"/>
                <w:szCs w:val="20"/>
              </w:rPr>
              <w:t>including the d</w:t>
            </w:r>
            <w:r w:rsidRPr="00DC21A8">
              <w:rPr>
                <w:rFonts w:ascii="Arial" w:hAnsi="Arial" w:cs="Arial"/>
                <w:sz w:val="20"/>
                <w:szCs w:val="20"/>
              </w:rPr>
              <w:t>evelop</w:t>
            </w:r>
            <w:r>
              <w:rPr>
                <w:rFonts w:ascii="Arial" w:hAnsi="Arial" w:cs="Arial"/>
                <w:sz w:val="20"/>
                <w:szCs w:val="20"/>
              </w:rPr>
              <w:t>ment of</w:t>
            </w:r>
            <w:r w:rsidRPr="00DC21A8">
              <w:rPr>
                <w:rFonts w:ascii="Arial" w:hAnsi="Arial" w:cs="Arial"/>
                <w:sz w:val="20"/>
                <w:szCs w:val="20"/>
              </w:rPr>
              <w:t xml:space="preserve"> outcome based accountability models </w:t>
            </w:r>
          </w:p>
          <w:p w:rsidR="00292F7E" w:rsidRPr="00336F13" w:rsidRDefault="00292F7E" w:rsidP="00292F7E">
            <w:pPr>
              <w:numPr>
                <w:ilvl w:val="0"/>
                <w:numId w:val="4"/>
              </w:numPr>
              <w:rPr>
                <w:rFonts w:ascii="Arial" w:hAnsi="Arial" w:cs="Arial"/>
                <w:sz w:val="24"/>
                <w:szCs w:val="24"/>
              </w:rPr>
            </w:pPr>
            <w:r w:rsidRPr="00336F13">
              <w:rPr>
                <w:rFonts w:ascii="Arial" w:hAnsi="Arial" w:cs="Arial"/>
                <w:sz w:val="20"/>
                <w:szCs w:val="20"/>
                <w:lang w:eastAsia="en-GB"/>
              </w:rPr>
              <w:t>Work to</w:t>
            </w:r>
            <w:r>
              <w:rPr>
                <w:rFonts w:ascii="Arial" w:hAnsi="Arial" w:cs="Arial"/>
                <w:sz w:val="20"/>
                <w:szCs w:val="20"/>
                <w:lang w:eastAsia="en-GB"/>
              </w:rPr>
              <w:t xml:space="preserve"> ensure that the </w:t>
            </w:r>
            <w:r w:rsidRPr="00336F13">
              <w:rPr>
                <w:rFonts w:ascii="Arial" w:hAnsi="Arial" w:cs="Arial"/>
                <w:sz w:val="20"/>
                <w:szCs w:val="20"/>
                <w:lang w:eastAsia="en-GB"/>
              </w:rPr>
              <w:t>long</w:t>
            </w:r>
            <w:r>
              <w:rPr>
                <w:rFonts w:ascii="Arial" w:hAnsi="Arial" w:cs="Arial"/>
                <w:sz w:val="20"/>
                <w:szCs w:val="20"/>
                <w:lang w:eastAsia="en-GB"/>
              </w:rPr>
              <w:t>er</w:t>
            </w:r>
            <w:r w:rsidRPr="00336F13">
              <w:rPr>
                <w:rFonts w:ascii="Arial" w:hAnsi="Arial" w:cs="Arial"/>
                <w:sz w:val="20"/>
                <w:szCs w:val="20"/>
                <w:lang w:eastAsia="en-GB"/>
              </w:rPr>
              <w:t xml:space="preserve"> term financial support </w:t>
            </w:r>
            <w:r>
              <w:rPr>
                <w:rFonts w:ascii="Arial" w:hAnsi="Arial" w:cs="Arial"/>
                <w:sz w:val="20"/>
                <w:szCs w:val="20"/>
                <w:lang w:eastAsia="en-GB"/>
              </w:rPr>
              <w:t xml:space="preserve">for reconciliation is </w:t>
            </w:r>
            <w:r w:rsidRPr="00336F13">
              <w:rPr>
                <w:rFonts w:ascii="Arial" w:hAnsi="Arial" w:cs="Arial"/>
                <w:sz w:val="20"/>
                <w:szCs w:val="20"/>
                <w:lang w:eastAsia="en-GB"/>
              </w:rPr>
              <w:t xml:space="preserve">outcome-based </w:t>
            </w:r>
            <w:r>
              <w:rPr>
                <w:rFonts w:ascii="Arial" w:hAnsi="Arial" w:cs="Arial"/>
                <w:sz w:val="20"/>
                <w:szCs w:val="20"/>
                <w:lang w:eastAsia="en-GB"/>
              </w:rPr>
              <w:t xml:space="preserve">in the context of the T:BUC priorities and the Good Relations Indicator framework </w:t>
            </w:r>
          </w:p>
          <w:p w:rsidR="00292F7E" w:rsidRDefault="00292F7E" w:rsidP="00292F7E">
            <w:pPr>
              <w:rPr>
                <w:rFonts w:ascii="Arial" w:hAnsi="Arial" w:cs="Arial"/>
                <w:b/>
                <w:sz w:val="20"/>
                <w:szCs w:val="20"/>
              </w:rPr>
            </w:pPr>
            <w:r>
              <w:rPr>
                <w:rFonts w:ascii="Arial" w:hAnsi="Arial" w:cs="Arial"/>
                <w:b/>
                <w:sz w:val="20"/>
                <w:szCs w:val="20"/>
              </w:rPr>
              <w:t>K</w:t>
            </w:r>
            <w:r w:rsidRPr="00336F13">
              <w:rPr>
                <w:rFonts w:ascii="Arial" w:hAnsi="Arial" w:cs="Arial"/>
                <w:b/>
                <w:sz w:val="20"/>
                <w:szCs w:val="20"/>
              </w:rPr>
              <w:t>ey output and outcome indicator:</w:t>
            </w:r>
            <w:r w:rsidRPr="00336F13">
              <w:rPr>
                <w:rFonts w:ascii="Arial" w:hAnsi="Arial" w:cs="Arial"/>
                <w:sz w:val="20"/>
                <w:szCs w:val="20"/>
              </w:rPr>
              <w:t xml:space="preserve">  CRC’s</w:t>
            </w:r>
            <w:r w:rsidRPr="002167D6">
              <w:rPr>
                <w:rFonts w:ascii="Arial" w:hAnsi="Arial" w:cs="Arial"/>
                <w:color w:val="000000"/>
                <w:sz w:val="20"/>
                <w:szCs w:val="20"/>
              </w:rPr>
              <w:t xml:space="preserve"> </w:t>
            </w:r>
            <w:r w:rsidRPr="00336F13">
              <w:rPr>
                <w:rFonts w:ascii="Arial" w:hAnsi="Arial" w:cs="Arial"/>
                <w:color w:val="000000"/>
                <w:sz w:val="20"/>
                <w:szCs w:val="20"/>
              </w:rPr>
              <w:t>a</w:t>
            </w:r>
            <w:r w:rsidRPr="00336F13">
              <w:rPr>
                <w:rFonts w:ascii="Arial" w:hAnsi="Arial" w:cs="Arial"/>
                <w:sz w:val="20"/>
                <w:szCs w:val="20"/>
              </w:rPr>
              <w:t xml:space="preserve">nnual regional grant assistance </w:t>
            </w:r>
            <w:r>
              <w:rPr>
                <w:rFonts w:ascii="Arial" w:hAnsi="Arial" w:cs="Arial"/>
                <w:sz w:val="20"/>
                <w:szCs w:val="20"/>
              </w:rPr>
              <w:t xml:space="preserve">will strengthen community relationships; contribute to </w:t>
            </w:r>
            <w:r w:rsidRPr="00336F13">
              <w:rPr>
                <w:rFonts w:ascii="Arial" w:hAnsi="Arial" w:cs="Arial"/>
                <w:sz w:val="20"/>
                <w:szCs w:val="20"/>
              </w:rPr>
              <w:t>a</w:t>
            </w:r>
            <w:r>
              <w:rPr>
                <w:rFonts w:ascii="Arial" w:hAnsi="Arial" w:cs="Arial"/>
                <w:sz w:val="20"/>
                <w:szCs w:val="20"/>
              </w:rPr>
              <w:t xml:space="preserve"> collaborative and</w:t>
            </w:r>
            <w:r w:rsidRPr="00336F13">
              <w:rPr>
                <w:rFonts w:ascii="Arial" w:hAnsi="Arial" w:cs="Arial"/>
                <w:sz w:val="20"/>
                <w:szCs w:val="20"/>
              </w:rPr>
              <w:t xml:space="preserve"> outcomes based approach</w:t>
            </w:r>
            <w:r>
              <w:rPr>
                <w:rFonts w:ascii="Arial" w:hAnsi="Arial" w:cs="Arial"/>
                <w:sz w:val="20"/>
                <w:szCs w:val="20"/>
              </w:rPr>
              <w:t xml:space="preserve">; and be </w:t>
            </w:r>
            <w:r w:rsidRPr="00336F13">
              <w:rPr>
                <w:rFonts w:ascii="Arial" w:hAnsi="Arial" w:cs="Arial"/>
                <w:sz w:val="20"/>
                <w:szCs w:val="20"/>
              </w:rPr>
              <w:t>delivered on time and in budget.</w:t>
            </w:r>
          </w:p>
          <w:p w:rsidR="00292F7E" w:rsidRDefault="00292F7E" w:rsidP="00292F7E">
            <w:pPr>
              <w:rPr>
                <w:rFonts w:ascii="Arial" w:hAnsi="Arial" w:cs="Arial"/>
                <w:b/>
                <w:sz w:val="20"/>
                <w:szCs w:val="20"/>
              </w:rPr>
            </w:pPr>
          </w:p>
        </w:tc>
      </w:tr>
    </w:tbl>
    <w:p w:rsidR="00292F7E" w:rsidRDefault="00292F7E" w:rsidP="002167D6">
      <w:pPr>
        <w:ind w:left="-45"/>
        <w:rPr>
          <w:rFonts w:ascii="Arial" w:hAnsi="Arial" w:cs="Arial"/>
          <w:b/>
          <w:sz w:val="20"/>
          <w:szCs w:val="20"/>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A1C7" w:themeFill="accent4" w:themeFillTint="99"/>
        <w:tblLook w:val="0000" w:firstRow="0" w:lastRow="0" w:firstColumn="0" w:lastColumn="0" w:noHBand="0" w:noVBand="0"/>
      </w:tblPr>
      <w:tblGrid>
        <w:gridCol w:w="13623"/>
      </w:tblGrid>
      <w:tr w:rsidR="00292F7E" w:rsidTr="007A4B7D">
        <w:trPr>
          <w:trHeight w:val="885"/>
        </w:trPr>
        <w:tc>
          <w:tcPr>
            <w:tcW w:w="13623" w:type="dxa"/>
            <w:shd w:val="clear" w:color="auto" w:fill="B2A1C7" w:themeFill="accent4" w:themeFillTint="99"/>
          </w:tcPr>
          <w:p w:rsidR="00292F7E" w:rsidRPr="00DC21A8" w:rsidRDefault="00535564" w:rsidP="00292F7E">
            <w:pPr>
              <w:rPr>
                <w:rFonts w:ascii="Arial" w:hAnsi="Arial" w:cs="Arial"/>
                <w:b/>
                <w:sz w:val="20"/>
                <w:szCs w:val="20"/>
              </w:rPr>
            </w:pPr>
            <w:r>
              <w:rPr>
                <w:rFonts w:ascii="Arial" w:hAnsi="Arial" w:cs="Arial"/>
                <w:b/>
                <w:sz w:val="20"/>
                <w:szCs w:val="20"/>
              </w:rPr>
              <w:t>T:BUC engagement and delivery:</w:t>
            </w:r>
          </w:p>
          <w:p w:rsidR="00292F7E" w:rsidRPr="00DC21A8" w:rsidRDefault="00292F7E" w:rsidP="00292F7E">
            <w:pPr>
              <w:numPr>
                <w:ilvl w:val="0"/>
                <w:numId w:val="3"/>
              </w:numPr>
              <w:rPr>
                <w:rFonts w:ascii="Arial" w:hAnsi="Arial" w:cs="Arial"/>
                <w:sz w:val="20"/>
                <w:szCs w:val="20"/>
              </w:rPr>
            </w:pPr>
            <w:r w:rsidRPr="00DC21A8">
              <w:rPr>
                <w:rFonts w:ascii="Arial" w:hAnsi="Arial" w:cs="Arial"/>
                <w:sz w:val="20"/>
                <w:szCs w:val="20"/>
              </w:rPr>
              <w:t xml:space="preserve">Advise government on the practical impact </w:t>
            </w:r>
            <w:r w:rsidR="001C77D8">
              <w:rPr>
                <w:rFonts w:ascii="Arial" w:hAnsi="Arial" w:cs="Arial"/>
                <w:sz w:val="20"/>
                <w:szCs w:val="20"/>
              </w:rPr>
              <w:t xml:space="preserve">and delivery </w:t>
            </w:r>
            <w:r w:rsidRPr="00DC21A8">
              <w:rPr>
                <w:rFonts w:ascii="Arial" w:hAnsi="Arial" w:cs="Arial"/>
                <w:sz w:val="20"/>
                <w:szCs w:val="20"/>
              </w:rPr>
              <w:t>of policy</w:t>
            </w:r>
          </w:p>
          <w:p w:rsidR="00292F7E" w:rsidRPr="00DC21A8" w:rsidRDefault="00292F7E" w:rsidP="00292F7E">
            <w:pPr>
              <w:numPr>
                <w:ilvl w:val="0"/>
                <w:numId w:val="3"/>
              </w:numPr>
              <w:rPr>
                <w:rFonts w:ascii="Arial" w:hAnsi="Arial" w:cs="Arial"/>
                <w:sz w:val="20"/>
                <w:szCs w:val="20"/>
              </w:rPr>
            </w:pPr>
            <w:r w:rsidRPr="00DC21A8">
              <w:rPr>
                <w:rFonts w:ascii="Arial" w:hAnsi="Arial" w:cs="Arial"/>
                <w:sz w:val="20"/>
                <w:szCs w:val="20"/>
              </w:rPr>
              <w:t>Provide a critical</w:t>
            </w:r>
            <w:r w:rsidRPr="00DC21A8">
              <w:rPr>
                <w:rFonts w:ascii="Arial" w:hAnsi="Arial" w:cs="Arial"/>
                <w:sz w:val="20"/>
                <w:szCs w:val="20"/>
                <w:lang w:eastAsia="en-GB"/>
              </w:rPr>
              <w:t xml:space="preserve"> link in all aspects of community relations between wider society and government</w:t>
            </w:r>
            <w:r>
              <w:rPr>
                <w:rFonts w:ascii="Arial" w:hAnsi="Arial" w:cs="Arial"/>
                <w:sz w:val="20"/>
                <w:szCs w:val="20"/>
                <w:lang w:eastAsia="en-GB"/>
              </w:rPr>
              <w:t xml:space="preserve"> through the T:BUC Engagement Forum</w:t>
            </w:r>
          </w:p>
          <w:p w:rsidR="00292F7E" w:rsidRPr="00DC21A8" w:rsidRDefault="00292F7E" w:rsidP="00292F7E">
            <w:pPr>
              <w:numPr>
                <w:ilvl w:val="0"/>
                <w:numId w:val="3"/>
              </w:numPr>
              <w:rPr>
                <w:rFonts w:ascii="Arial" w:hAnsi="Arial" w:cs="Arial"/>
                <w:sz w:val="20"/>
                <w:szCs w:val="20"/>
              </w:rPr>
            </w:pPr>
            <w:r w:rsidRPr="00DC21A8">
              <w:rPr>
                <w:rFonts w:ascii="Arial" w:hAnsi="Arial" w:cs="Arial"/>
                <w:sz w:val="20"/>
                <w:szCs w:val="20"/>
              </w:rPr>
              <w:t>Encourage and develop the capacity of people and organisations</w:t>
            </w:r>
          </w:p>
          <w:p w:rsidR="00292F7E" w:rsidRPr="00DC21A8" w:rsidRDefault="00292F7E" w:rsidP="00292F7E">
            <w:pPr>
              <w:numPr>
                <w:ilvl w:val="0"/>
                <w:numId w:val="3"/>
              </w:numPr>
              <w:rPr>
                <w:rFonts w:ascii="Arial" w:hAnsi="Arial" w:cs="Arial"/>
                <w:sz w:val="20"/>
                <w:szCs w:val="20"/>
              </w:rPr>
            </w:pPr>
            <w:r>
              <w:rPr>
                <w:rFonts w:ascii="Arial" w:hAnsi="Arial" w:cs="Arial"/>
                <w:sz w:val="20"/>
                <w:szCs w:val="20"/>
              </w:rPr>
              <w:t>Identify and collate relevant r</w:t>
            </w:r>
            <w:r w:rsidRPr="00DC21A8">
              <w:rPr>
                <w:rFonts w:ascii="Arial" w:hAnsi="Arial" w:cs="Arial"/>
                <w:sz w:val="20"/>
                <w:szCs w:val="20"/>
              </w:rPr>
              <w:t>esearch</w:t>
            </w:r>
            <w:r>
              <w:rPr>
                <w:rFonts w:ascii="Arial" w:hAnsi="Arial" w:cs="Arial"/>
                <w:sz w:val="20"/>
                <w:szCs w:val="20"/>
              </w:rPr>
              <w:t xml:space="preserve"> and </w:t>
            </w:r>
            <w:r w:rsidRPr="00DC21A8">
              <w:rPr>
                <w:rFonts w:ascii="Arial" w:hAnsi="Arial" w:cs="Arial"/>
                <w:sz w:val="20"/>
                <w:szCs w:val="20"/>
              </w:rPr>
              <w:t>evaluat</w:t>
            </w:r>
            <w:r>
              <w:rPr>
                <w:rFonts w:ascii="Arial" w:hAnsi="Arial" w:cs="Arial"/>
                <w:sz w:val="20"/>
                <w:szCs w:val="20"/>
              </w:rPr>
              <w:t>ion</w:t>
            </w:r>
            <w:r w:rsidRPr="00DC21A8">
              <w:rPr>
                <w:rFonts w:ascii="Arial" w:hAnsi="Arial" w:cs="Arial"/>
                <w:sz w:val="20"/>
                <w:szCs w:val="20"/>
              </w:rPr>
              <w:t xml:space="preserve"> </w:t>
            </w:r>
            <w:r>
              <w:rPr>
                <w:rFonts w:ascii="Arial" w:hAnsi="Arial" w:cs="Arial"/>
                <w:sz w:val="20"/>
                <w:szCs w:val="20"/>
              </w:rPr>
              <w:t xml:space="preserve">to </w:t>
            </w:r>
            <w:r w:rsidRPr="00DC21A8">
              <w:rPr>
                <w:rFonts w:ascii="Arial" w:hAnsi="Arial" w:cs="Arial"/>
                <w:sz w:val="20"/>
                <w:szCs w:val="20"/>
              </w:rPr>
              <w:t xml:space="preserve">share good practice and learning locally and internationally </w:t>
            </w:r>
          </w:p>
          <w:p w:rsidR="00292F7E" w:rsidRPr="00DC21A8" w:rsidRDefault="00292F7E" w:rsidP="00292F7E">
            <w:pPr>
              <w:numPr>
                <w:ilvl w:val="0"/>
                <w:numId w:val="3"/>
              </w:numPr>
              <w:rPr>
                <w:rFonts w:ascii="Arial" w:hAnsi="Arial" w:cs="Arial"/>
                <w:sz w:val="20"/>
                <w:szCs w:val="20"/>
              </w:rPr>
            </w:pPr>
            <w:r w:rsidRPr="00DC21A8">
              <w:rPr>
                <w:rFonts w:ascii="Arial" w:hAnsi="Arial" w:cs="Arial"/>
                <w:sz w:val="20"/>
                <w:szCs w:val="20"/>
              </w:rPr>
              <w:t>Be a</w:t>
            </w:r>
            <w:r>
              <w:rPr>
                <w:rFonts w:ascii="Arial" w:hAnsi="Arial" w:cs="Arial"/>
                <w:sz w:val="20"/>
                <w:szCs w:val="20"/>
              </w:rPr>
              <w:t xml:space="preserve">n advocate and conduit </w:t>
            </w:r>
            <w:r w:rsidRPr="00DC21A8">
              <w:rPr>
                <w:rFonts w:ascii="Arial" w:hAnsi="Arial" w:cs="Arial"/>
                <w:sz w:val="20"/>
                <w:szCs w:val="20"/>
              </w:rPr>
              <w:t>for positive change, good relations, peace building and reconciliation</w:t>
            </w:r>
          </w:p>
          <w:p w:rsidR="00292F7E" w:rsidRPr="00336F13" w:rsidRDefault="00292F7E" w:rsidP="00292F7E">
            <w:pPr>
              <w:numPr>
                <w:ilvl w:val="0"/>
                <w:numId w:val="3"/>
              </w:numPr>
              <w:rPr>
                <w:rFonts w:ascii="Arial" w:hAnsi="Arial" w:cs="Arial"/>
              </w:rPr>
            </w:pPr>
            <w:r w:rsidRPr="00336F13">
              <w:rPr>
                <w:rFonts w:ascii="Arial" w:hAnsi="Arial" w:cs="Arial"/>
                <w:sz w:val="20"/>
                <w:szCs w:val="20"/>
                <w:lang w:eastAsia="en-GB"/>
              </w:rPr>
              <w:t>Communicate and show case good practice and information regionally to raise awareness and better involve wider society in building a united community</w:t>
            </w:r>
          </w:p>
          <w:p w:rsidR="00292F7E" w:rsidRDefault="00292F7E" w:rsidP="00292F7E">
            <w:pPr>
              <w:pStyle w:val="Default"/>
              <w:rPr>
                <w:rFonts w:ascii="Times New Roman" w:hAnsi="Times New Roman"/>
                <w:sz w:val="22"/>
                <w:szCs w:val="22"/>
              </w:rPr>
            </w:pPr>
            <w:r>
              <w:rPr>
                <w:rFonts w:ascii="Arial" w:hAnsi="Arial" w:cs="Arial"/>
                <w:b/>
                <w:sz w:val="20"/>
                <w:szCs w:val="20"/>
              </w:rPr>
              <w:t>K</w:t>
            </w:r>
            <w:r w:rsidRPr="00336F13">
              <w:rPr>
                <w:rFonts w:ascii="Arial" w:hAnsi="Arial" w:cs="Arial"/>
                <w:b/>
                <w:sz w:val="20"/>
                <w:szCs w:val="20"/>
              </w:rPr>
              <w:t>ey output and outcome indicator:</w:t>
            </w:r>
            <w:r w:rsidRPr="00336F13">
              <w:rPr>
                <w:rFonts w:ascii="Arial" w:hAnsi="Arial" w:cs="Arial"/>
                <w:sz w:val="20"/>
                <w:szCs w:val="20"/>
              </w:rPr>
              <w:t xml:space="preserve"> </w:t>
            </w:r>
            <w:r w:rsidR="00B231F1">
              <w:rPr>
                <w:rFonts w:ascii="Arial" w:hAnsi="Arial" w:cs="Arial"/>
                <w:sz w:val="20"/>
                <w:szCs w:val="20"/>
              </w:rPr>
              <w:t>Progress and developments</w:t>
            </w:r>
            <w:r w:rsidRPr="00336F13">
              <w:rPr>
                <w:rFonts w:ascii="Arial" w:hAnsi="Arial" w:cs="Arial"/>
                <w:sz w:val="20"/>
                <w:szCs w:val="20"/>
              </w:rPr>
              <w:t xml:space="preserve"> associated with T:BUC will be widely shared</w:t>
            </w:r>
            <w:r>
              <w:rPr>
                <w:rFonts w:ascii="Arial" w:hAnsi="Arial" w:cs="Arial"/>
                <w:sz w:val="20"/>
                <w:szCs w:val="20"/>
              </w:rPr>
              <w:t>; l</w:t>
            </w:r>
            <w:r w:rsidRPr="00336F13">
              <w:rPr>
                <w:rFonts w:ascii="Arial" w:hAnsi="Arial" w:cs="Arial"/>
                <w:sz w:val="20"/>
                <w:szCs w:val="20"/>
              </w:rPr>
              <w:t xml:space="preserve">earning will be disseminated and aimed at improving practice and </w:t>
            </w:r>
            <w:r w:rsidR="00B231F1">
              <w:rPr>
                <w:rFonts w:ascii="Arial" w:hAnsi="Arial" w:cs="Arial"/>
                <w:sz w:val="20"/>
                <w:szCs w:val="20"/>
              </w:rPr>
              <w:t xml:space="preserve">an outcome focused approach to delivery </w:t>
            </w:r>
            <w:r w:rsidRPr="00336F13">
              <w:rPr>
                <w:rFonts w:ascii="Arial" w:hAnsi="Arial" w:cs="Arial"/>
                <w:sz w:val="20"/>
                <w:szCs w:val="20"/>
              </w:rPr>
              <w:t>.</w:t>
            </w:r>
          </w:p>
          <w:p w:rsidR="00292F7E" w:rsidRDefault="00292F7E" w:rsidP="00292F7E">
            <w:pPr>
              <w:pStyle w:val="Default"/>
              <w:ind w:left="15"/>
              <w:rPr>
                <w:rFonts w:ascii="Arial" w:hAnsi="Arial" w:cs="Arial"/>
                <w:b/>
                <w:sz w:val="20"/>
                <w:szCs w:val="20"/>
              </w:rPr>
            </w:pPr>
          </w:p>
        </w:tc>
      </w:tr>
    </w:tbl>
    <w:p w:rsidR="002167D6" w:rsidRDefault="002167D6" w:rsidP="00E5646F">
      <w:pPr>
        <w:pStyle w:val="Default"/>
        <w:jc w:val="center"/>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6B8D6"/>
        <w:tblLook w:val="0000" w:firstRow="0" w:lastRow="0" w:firstColumn="0" w:lastColumn="0" w:noHBand="0" w:noVBand="0"/>
      </w:tblPr>
      <w:tblGrid>
        <w:gridCol w:w="13608"/>
      </w:tblGrid>
      <w:tr w:rsidR="00292F7E" w:rsidTr="007A4B7D">
        <w:trPr>
          <w:trHeight w:val="705"/>
        </w:trPr>
        <w:tc>
          <w:tcPr>
            <w:tcW w:w="13608" w:type="dxa"/>
            <w:shd w:val="clear" w:color="auto" w:fill="56B8D6"/>
          </w:tcPr>
          <w:p w:rsidR="00292F7E" w:rsidRPr="00DC21A8" w:rsidRDefault="00535564" w:rsidP="00292F7E">
            <w:pPr>
              <w:rPr>
                <w:rFonts w:ascii="Arial" w:hAnsi="Arial" w:cs="Arial"/>
                <w:b/>
                <w:sz w:val="20"/>
                <w:szCs w:val="20"/>
              </w:rPr>
            </w:pPr>
            <w:r>
              <w:rPr>
                <w:rFonts w:ascii="Arial" w:hAnsi="Arial" w:cs="Arial"/>
                <w:b/>
                <w:sz w:val="20"/>
                <w:szCs w:val="20"/>
              </w:rPr>
              <w:t>T</w:t>
            </w:r>
            <w:r w:rsidR="00292F7E" w:rsidRPr="00DC21A8">
              <w:rPr>
                <w:rFonts w:ascii="Arial" w:hAnsi="Arial" w:cs="Arial"/>
                <w:b/>
                <w:sz w:val="20"/>
                <w:szCs w:val="20"/>
              </w:rPr>
              <w:t>rusted and effective public service and good governance</w:t>
            </w:r>
            <w:r>
              <w:rPr>
                <w:rFonts w:ascii="Arial" w:hAnsi="Arial" w:cs="Arial"/>
                <w:b/>
                <w:sz w:val="20"/>
                <w:szCs w:val="20"/>
              </w:rPr>
              <w:t>:</w:t>
            </w:r>
            <w:r w:rsidR="00292F7E" w:rsidRPr="00DC21A8">
              <w:rPr>
                <w:rFonts w:ascii="Arial" w:hAnsi="Arial" w:cs="Arial"/>
                <w:b/>
                <w:sz w:val="20"/>
                <w:szCs w:val="20"/>
              </w:rPr>
              <w:t xml:space="preserve"> </w:t>
            </w:r>
          </w:p>
          <w:p w:rsidR="00292F7E" w:rsidRPr="00DC21A8" w:rsidRDefault="00292F7E" w:rsidP="00292F7E">
            <w:pPr>
              <w:numPr>
                <w:ilvl w:val="0"/>
                <w:numId w:val="5"/>
              </w:numPr>
              <w:rPr>
                <w:rFonts w:ascii="Arial" w:hAnsi="Arial" w:cs="Arial"/>
                <w:sz w:val="20"/>
                <w:szCs w:val="20"/>
              </w:rPr>
            </w:pPr>
            <w:r w:rsidRPr="00DC21A8">
              <w:rPr>
                <w:rFonts w:ascii="Arial" w:hAnsi="Arial" w:cs="Arial"/>
                <w:sz w:val="20"/>
                <w:szCs w:val="20"/>
              </w:rPr>
              <w:t xml:space="preserve">Adhere to </w:t>
            </w:r>
            <w:r w:rsidR="00972943">
              <w:rPr>
                <w:rFonts w:ascii="Arial" w:hAnsi="Arial" w:cs="Arial"/>
                <w:sz w:val="20"/>
                <w:szCs w:val="20"/>
              </w:rPr>
              <w:t xml:space="preserve">all required NICS and </w:t>
            </w:r>
            <w:r w:rsidR="007A4B7D">
              <w:rPr>
                <w:rFonts w:ascii="Arial" w:hAnsi="Arial" w:cs="Arial"/>
                <w:sz w:val="20"/>
                <w:szCs w:val="20"/>
              </w:rPr>
              <w:t>T</w:t>
            </w:r>
            <w:r w:rsidR="00972943">
              <w:rPr>
                <w:rFonts w:ascii="Arial" w:hAnsi="Arial" w:cs="Arial"/>
                <w:sz w:val="20"/>
                <w:szCs w:val="20"/>
              </w:rPr>
              <w:t xml:space="preserve">EO governance and financial management requirements </w:t>
            </w:r>
            <w:r w:rsidR="00CD793D">
              <w:rPr>
                <w:rFonts w:ascii="Arial" w:hAnsi="Arial" w:cs="Arial"/>
                <w:sz w:val="20"/>
                <w:szCs w:val="20"/>
              </w:rPr>
              <w:t xml:space="preserve">and </w:t>
            </w:r>
            <w:r w:rsidRPr="00DC21A8">
              <w:rPr>
                <w:rFonts w:ascii="Arial" w:hAnsi="Arial" w:cs="Arial"/>
                <w:sz w:val="20"/>
                <w:szCs w:val="20"/>
              </w:rPr>
              <w:t>the Nolan Principles in all aspects of our work</w:t>
            </w:r>
          </w:p>
          <w:p w:rsidR="00292F7E" w:rsidRPr="00DC21A8" w:rsidRDefault="00292F7E" w:rsidP="00292F7E">
            <w:pPr>
              <w:numPr>
                <w:ilvl w:val="0"/>
                <w:numId w:val="5"/>
              </w:numPr>
              <w:rPr>
                <w:rFonts w:ascii="Arial" w:hAnsi="Arial" w:cs="Arial"/>
                <w:sz w:val="20"/>
                <w:szCs w:val="20"/>
              </w:rPr>
            </w:pPr>
            <w:r w:rsidRPr="00DC21A8">
              <w:rPr>
                <w:rFonts w:ascii="Arial" w:hAnsi="Arial" w:cs="Arial"/>
                <w:sz w:val="20"/>
                <w:szCs w:val="20"/>
              </w:rPr>
              <w:t>Demonstrate leadership and objectivity</w:t>
            </w:r>
          </w:p>
          <w:p w:rsidR="00292F7E" w:rsidRPr="00DC21A8" w:rsidRDefault="00292F7E" w:rsidP="00292F7E">
            <w:pPr>
              <w:numPr>
                <w:ilvl w:val="0"/>
                <w:numId w:val="5"/>
              </w:numPr>
              <w:rPr>
                <w:rFonts w:ascii="Arial" w:hAnsi="Arial" w:cs="Arial"/>
                <w:sz w:val="20"/>
                <w:szCs w:val="20"/>
              </w:rPr>
            </w:pPr>
            <w:r w:rsidRPr="00DC21A8">
              <w:rPr>
                <w:rFonts w:ascii="Arial" w:hAnsi="Arial" w:cs="Arial"/>
                <w:sz w:val="20"/>
                <w:szCs w:val="20"/>
              </w:rPr>
              <w:t>Undertake ongoing review of processes as a responsive, learning organisation</w:t>
            </w:r>
          </w:p>
          <w:p w:rsidR="00292F7E" w:rsidRPr="00336F13" w:rsidRDefault="00292F7E" w:rsidP="00292F7E">
            <w:pPr>
              <w:numPr>
                <w:ilvl w:val="0"/>
                <w:numId w:val="5"/>
              </w:numPr>
              <w:rPr>
                <w:rFonts w:ascii="Arial" w:hAnsi="Arial" w:cs="Arial"/>
                <w:sz w:val="20"/>
                <w:szCs w:val="20"/>
              </w:rPr>
            </w:pPr>
            <w:r w:rsidRPr="00336F13">
              <w:rPr>
                <w:rFonts w:ascii="Arial" w:hAnsi="Arial" w:cs="Arial"/>
                <w:sz w:val="20"/>
                <w:szCs w:val="20"/>
              </w:rPr>
              <w:t>Deliver services and programmes within budget and within set timeframes</w:t>
            </w:r>
          </w:p>
          <w:p w:rsidR="00292F7E" w:rsidRPr="00336F13" w:rsidRDefault="00292F7E" w:rsidP="00292F7E">
            <w:pPr>
              <w:numPr>
                <w:ilvl w:val="0"/>
                <w:numId w:val="5"/>
              </w:numPr>
              <w:rPr>
                <w:rFonts w:ascii="Arial" w:hAnsi="Arial" w:cs="Arial"/>
                <w:sz w:val="20"/>
                <w:szCs w:val="20"/>
              </w:rPr>
            </w:pPr>
            <w:r w:rsidRPr="00336F13">
              <w:rPr>
                <w:rFonts w:ascii="Arial" w:hAnsi="Arial" w:cs="Arial"/>
                <w:sz w:val="20"/>
                <w:szCs w:val="20"/>
              </w:rPr>
              <w:t>Provide value for money</w:t>
            </w:r>
          </w:p>
          <w:p w:rsidR="00292F7E" w:rsidRPr="00292F7E" w:rsidRDefault="00292F7E" w:rsidP="00292F7E">
            <w:pPr>
              <w:pStyle w:val="Default"/>
              <w:rPr>
                <w:rFonts w:ascii="Times New Roman" w:hAnsi="Times New Roman"/>
                <w:sz w:val="22"/>
                <w:szCs w:val="22"/>
              </w:rPr>
            </w:pPr>
            <w:r>
              <w:rPr>
                <w:rFonts w:ascii="Arial" w:hAnsi="Arial" w:cs="Arial"/>
                <w:b/>
                <w:sz w:val="20"/>
                <w:szCs w:val="20"/>
              </w:rPr>
              <w:t>K</w:t>
            </w:r>
            <w:r w:rsidRPr="00336F13">
              <w:rPr>
                <w:rFonts w:ascii="Arial" w:hAnsi="Arial" w:cs="Arial"/>
                <w:b/>
                <w:sz w:val="20"/>
                <w:szCs w:val="20"/>
              </w:rPr>
              <w:t>ey output and outcome indicator:</w:t>
            </w:r>
            <w:r w:rsidRPr="00336F13">
              <w:rPr>
                <w:rFonts w:ascii="Arial" w:hAnsi="Arial" w:cs="Arial"/>
                <w:sz w:val="20"/>
                <w:szCs w:val="20"/>
                <w:lang w:eastAsia="en-GB"/>
              </w:rPr>
              <w:t xml:space="preserve"> CRC will implement</w:t>
            </w:r>
            <w:r w:rsidRPr="00336F13">
              <w:rPr>
                <w:rFonts w:ascii="Arial" w:hAnsi="Arial" w:cs="Arial"/>
                <w:sz w:val="20"/>
                <w:szCs w:val="20"/>
              </w:rPr>
              <w:t xml:space="preserve"> its role in an accountable, transparent, safe, fair manner and </w:t>
            </w:r>
            <w:r w:rsidRPr="00336F13">
              <w:rPr>
                <w:rFonts w:ascii="Arial" w:hAnsi="Arial" w:cs="Arial"/>
                <w:sz w:val="20"/>
                <w:szCs w:val="20"/>
                <w:lang w:eastAsia="en-GB"/>
              </w:rPr>
              <w:t xml:space="preserve">contribute to wider objectives on efficiency </w:t>
            </w:r>
            <w:r>
              <w:rPr>
                <w:rFonts w:ascii="Arial" w:hAnsi="Arial" w:cs="Arial"/>
                <w:sz w:val="20"/>
                <w:szCs w:val="20"/>
                <w:lang w:eastAsia="en-GB"/>
              </w:rPr>
              <w:t xml:space="preserve">and effectiveness </w:t>
            </w:r>
            <w:r w:rsidRPr="00336F13">
              <w:rPr>
                <w:rFonts w:ascii="Arial" w:hAnsi="Arial" w:cs="Arial"/>
                <w:sz w:val="20"/>
                <w:szCs w:val="20"/>
                <w:lang w:eastAsia="en-GB"/>
              </w:rPr>
              <w:t>in the public sector.</w:t>
            </w:r>
          </w:p>
        </w:tc>
      </w:tr>
    </w:tbl>
    <w:p w:rsidR="00E5646F" w:rsidRPr="008A0ADA" w:rsidRDefault="00E5646F" w:rsidP="00E5646F">
      <w:pPr>
        <w:rPr>
          <w:rFonts w:ascii="Times New Roman" w:hAnsi="Times New Roman"/>
        </w:rPr>
      </w:pPr>
    </w:p>
    <w:p w:rsidR="00E5646F" w:rsidRPr="008A0ADA" w:rsidRDefault="00E5646F" w:rsidP="00E5646F">
      <w:pPr>
        <w:rPr>
          <w:rFonts w:ascii="Times New Roman" w:hAnsi="Times New Roman"/>
        </w:rPr>
      </w:pPr>
    </w:p>
    <w:p w:rsidR="00E5646F" w:rsidRPr="008A0ADA" w:rsidRDefault="00E5646F" w:rsidP="00E5646F">
      <w:pPr>
        <w:rPr>
          <w:rFonts w:ascii="Times New Roman" w:hAnsi="Times New Roman"/>
        </w:rPr>
      </w:pPr>
    </w:p>
    <w:p w:rsidR="00E5646F" w:rsidRPr="008A0ADA" w:rsidRDefault="00E5646F" w:rsidP="00E5646F">
      <w:pPr>
        <w:rPr>
          <w:rFonts w:ascii="Times New Roman" w:hAnsi="Times New Roman"/>
        </w:rPr>
      </w:pPr>
    </w:p>
    <w:p w:rsidR="000E12BD" w:rsidRDefault="00DA4980" w:rsidP="00DC21A8">
      <w:pPr>
        <w:pStyle w:val="Default"/>
        <w:jc w:val="center"/>
        <w:rPr>
          <w:rFonts w:ascii="Arial" w:hAnsi="Arial" w:cs="Arial"/>
          <w:b/>
          <w:bCs/>
          <w:sz w:val="22"/>
          <w:szCs w:val="22"/>
        </w:rPr>
      </w:pPr>
      <w:r>
        <w:rPr>
          <w:rFonts w:ascii="Arial" w:hAnsi="Arial" w:cs="Arial"/>
          <w:b/>
          <w:bCs/>
          <w:noProof/>
          <w:sz w:val="22"/>
          <w:szCs w:val="22"/>
          <w:lang w:eastAsia="en-GB"/>
        </w:rPr>
        <w:pict>
          <v:group id="_x0000_s1026" style="position:absolute;left:0;text-align:left;margin-left:19.45pt;margin-top:4.6pt;width:613.55pt;height:471.75pt;z-index:251683840" coordorigin="1829,1785" coordsize="12271,9435">
            <v:shapetype id="_x0000_t32" coordsize="21600,21600" o:spt="32" o:oned="t" path="m,l21600,21600e" filled="f">
              <v:path arrowok="t" fillok="f" o:connecttype="none"/>
              <o:lock v:ext="edit" shapetype="t"/>
            </v:shapetype>
            <v:shape id="_x0000_s1027" type="#_x0000_t32" style="position:absolute;left:6030;top:4560;width:270;height:105" o:connectortype="straight" strokeweight="6pt"/>
            <v:shape id="_x0000_s1028" type="#_x0000_t32" style="position:absolute;left:7950;top:6960;width:0;height:270" o:connectortype="straight" strokeweight="6pt"/>
            <v:shape id="_x0000_s1029" type="#_x0000_t32" style="position:absolute;left:9690;top:4601;width:225;height:154;flip:x" o:connectortype="straight" strokeweight="6pt"/>
            <v:group id="_x0000_s1030" style="position:absolute;left:1829;top:1785;width:12271;height:9435" coordorigin="1829,1785" coordsize="12271,9435">
              <v:group id="_x0000_s1031" style="position:absolute;left:6176;top:3810;width:3514;height:3060" coordorigin="6176,3855" coordsize="3514,3060">
                <v:oval id="_x0000_s1032" style="position:absolute;left:6176;top:3855;width:3514;height:3060" fillcolor="#c0504d" strokecolor="#f2f2f2" strokeweight="3pt">
                  <v:shadow on="t" type="perspective" color="#622423" opacity=".5" offset="1pt" offset2="-1pt"/>
                </v:oval>
                <v:shapetype id="_x0000_t202" coordsize="21600,21600" o:spt="202" path="m,l,21600r21600,l21600,xe">
                  <v:stroke joinstyle="miter"/>
                  <v:path gradientshapeok="t" o:connecttype="rect"/>
                </v:shapetype>
                <v:shape id="_x0000_s1033" type="#_x0000_t202" style="position:absolute;left:6315;top:4680;width:3180;height:1785;mso-width-relative:margin;mso-height-relative:margin" filled="f" stroked="f">
                  <v:textbox>
                    <w:txbxContent>
                      <w:p w:rsidR="000E12BD" w:rsidRPr="005240A6" w:rsidRDefault="000E12BD" w:rsidP="000E12BD">
                        <w:pPr>
                          <w:jc w:val="center"/>
                          <w:rPr>
                            <w:color w:val="FFFFFF"/>
                            <w:sz w:val="32"/>
                          </w:rPr>
                        </w:pPr>
                        <w:r w:rsidRPr="005240A6">
                          <w:rPr>
                            <w:rFonts w:ascii="Arial" w:hAnsi="Arial" w:cs="Arial"/>
                            <w:b/>
                            <w:color w:val="FFFFFF"/>
                            <w:sz w:val="28"/>
                            <w:szCs w:val="20"/>
                          </w:rPr>
                          <w:t xml:space="preserve">Support the delivery of the </w:t>
                        </w:r>
                        <w:r w:rsidRPr="005240A6">
                          <w:rPr>
                            <w:rFonts w:ascii="Arial" w:hAnsi="Arial" w:cs="Arial"/>
                            <w:b/>
                            <w:i/>
                            <w:color w:val="FFFFFF"/>
                            <w:sz w:val="28"/>
                            <w:szCs w:val="20"/>
                          </w:rPr>
                          <w:t>Together: Building a United Community (T:BUC) Strategy</w:t>
                        </w:r>
                      </w:p>
                      <w:p w:rsidR="000E12BD" w:rsidRDefault="000E12BD" w:rsidP="000E12BD">
                        <w:pPr>
                          <w:jc w:val="center"/>
                        </w:pPr>
                      </w:p>
                    </w:txbxContent>
                  </v:textbox>
                </v:shape>
              </v:group>
              <v:group id="_x0000_s1034" style="position:absolute;left:1829;top:1785;width:4347;height:3885" coordorigin="1829,1830" coordsize="4347,3885">
                <v:oval id="_x0000_s1035" style="position:absolute;left:1829;top:1830;width:4347;height:3885" fillcolor="yellow" strokecolor="#f2f2f2" strokeweight="3pt">
                  <v:shadow on="t" type="perspective" color="#974706" opacity=".5" offset="1pt" offset2="-1pt"/>
                </v:oval>
                <v:shape id="_x0000_s1036" type="#_x0000_t202" style="position:absolute;left:2212;top:2748;width:3634;height:1662;mso-height-percent:200;mso-height-percent:200;mso-width-relative:margin;mso-height-relative:margin" filled="f" stroked="f">
                  <v:textbox style="mso-fit-shape-to-text:t">
                    <w:txbxContent>
                      <w:p w:rsidR="000E12BD" w:rsidRPr="00C247F1" w:rsidRDefault="004435EA" w:rsidP="00C247F1">
                        <w:pPr>
                          <w:numPr>
                            <w:ilvl w:val="0"/>
                            <w:numId w:val="15"/>
                          </w:numPr>
                          <w:ind w:left="426"/>
                          <w:jc w:val="center"/>
                          <w:rPr>
                            <w:rFonts w:ascii="Arial" w:hAnsi="Arial" w:cs="Arial"/>
                            <w:b/>
                          </w:rPr>
                        </w:pPr>
                        <w:r w:rsidRPr="00C247F1">
                          <w:rPr>
                            <w:rFonts w:ascii="Arial" w:hAnsi="Arial" w:cs="Arial"/>
                            <w:b/>
                          </w:rPr>
                          <w:t xml:space="preserve">Funding </w:t>
                        </w:r>
                      </w:p>
                      <w:p w:rsidR="004435EA" w:rsidRPr="00C247F1" w:rsidRDefault="00C247F1" w:rsidP="00C247F1">
                        <w:pPr>
                          <w:ind w:left="142"/>
                          <w:jc w:val="center"/>
                          <w:rPr>
                            <w:rFonts w:ascii="Arial" w:hAnsi="Arial" w:cs="Arial"/>
                          </w:rPr>
                        </w:pPr>
                        <w:r w:rsidRPr="00C247F1">
                          <w:rPr>
                            <w:rFonts w:ascii="Arial" w:hAnsi="Arial" w:cs="Arial"/>
                          </w:rPr>
                          <w:t>We will administer funding schemes that build and support community relationships</w:t>
                        </w:r>
                        <w:r w:rsidR="00667510">
                          <w:rPr>
                            <w:rFonts w:ascii="Arial" w:hAnsi="Arial" w:cs="Arial"/>
                          </w:rPr>
                          <w:t xml:space="preserve"> in collaboration with the </w:t>
                        </w:r>
                        <w:r w:rsidR="00972943">
                          <w:rPr>
                            <w:rFonts w:ascii="Arial" w:hAnsi="Arial" w:cs="Arial"/>
                          </w:rPr>
                          <w:t>Executive Office.</w:t>
                        </w:r>
                        <w:r w:rsidRPr="00C247F1">
                          <w:rPr>
                            <w:rFonts w:ascii="Arial" w:hAnsi="Arial" w:cs="Arial"/>
                          </w:rPr>
                          <w:t xml:space="preserve"> </w:t>
                        </w:r>
                      </w:p>
                    </w:txbxContent>
                  </v:textbox>
                </v:shape>
              </v:group>
              <v:group id="_x0000_s1037" style="position:absolute;left:5685;top:7230;width:4515;height:3990" coordorigin="5715,7275" coordsize="4515,3990">
                <v:oval id="_x0000_s1038" style="position:absolute;left:5715;top:7275;width:4515;height:3990" fillcolor="#4bacc6" strokecolor="#f2f2f2" strokeweight="3pt">
                  <v:shadow on="t" type="perspective" color="#205867" opacity=".5" offset="1pt" offset2="-1pt"/>
                </v:oval>
                <v:shape id="_x0000_s1039" type="#_x0000_t202" style="position:absolute;left:6176;top:8010;width:3634;height:2421;mso-height-percent:200;mso-height-percent:200;mso-width-relative:margin;mso-height-relative:margin" filled="f" stroked="f">
                  <v:textbox style="mso-fit-shape-to-text:t">
                    <w:txbxContent>
                      <w:p w:rsidR="004435EA" w:rsidRPr="00ED05DE" w:rsidRDefault="004435EA" w:rsidP="004435EA">
                        <w:pPr>
                          <w:jc w:val="center"/>
                          <w:rPr>
                            <w:rFonts w:ascii="Arial" w:hAnsi="Arial" w:cs="Arial"/>
                            <w:b/>
                          </w:rPr>
                        </w:pPr>
                        <w:r w:rsidRPr="00ED05DE">
                          <w:rPr>
                            <w:rFonts w:ascii="Arial" w:hAnsi="Arial" w:cs="Arial"/>
                            <w:b/>
                          </w:rPr>
                          <w:t xml:space="preserve">3) </w:t>
                        </w:r>
                        <w:r w:rsidR="00ED05DE" w:rsidRPr="00ED05DE">
                          <w:rPr>
                            <w:rFonts w:ascii="Arial" w:hAnsi="Arial" w:cs="Arial"/>
                            <w:b/>
                          </w:rPr>
                          <w:t xml:space="preserve">Trusted and Effective Public Service &amp; </w:t>
                        </w:r>
                        <w:r w:rsidRPr="00ED05DE">
                          <w:rPr>
                            <w:rFonts w:ascii="Arial" w:hAnsi="Arial" w:cs="Arial"/>
                            <w:b/>
                          </w:rPr>
                          <w:t>Good Governance</w:t>
                        </w:r>
                      </w:p>
                      <w:p w:rsidR="004435EA" w:rsidRPr="00ED05DE" w:rsidRDefault="004435EA" w:rsidP="004435EA">
                        <w:pPr>
                          <w:jc w:val="center"/>
                          <w:rPr>
                            <w:rFonts w:ascii="Arial" w:hAnsi="Arial" w:cs="Arial"/>
                          </w:rPr>
                        </w:pPr>
                        <w:r w:rsidRPr="00ED05DE">
                          <w:rPr>
                            <w:rFonts w:ascii="Arial" w:hAnsi="Arial" w:cs="Arial"/>
                          </w:rPr>
                          <w:t xml:space="preserve">We will ensure </w:t>
                        </w:r>
                        <w:r w:rsidR="005240A6">
                          <w:rPr>
                            <w:rFonts w:ascii="Arial" w:hAnsi="Arial" w:cs="Arial"/>
                          </w:rPr>
                          <w:t>the efficient and effective use of allocated resources and public expenditure by ensuring that CRC operate to the highest standard of corporate governance in line with relevant guidance and best practice.</w:t>
                        </w:r>
                      </w:p>
                    </w:txbxContent>
                  </v:textbox>
                </v:shape>
              </v:group>
              <v:group id="_x0000_s1040" style="position:absolute;left:9810;top:1860;width:4290;height:3885" coordorigin="9810,1860" coordsize="4290,3885">
                <v:oval id="_x0000_s1041" style="position:absolute;left:9810;top:1860;width:4290;height:3885" fillcolor="#b2a1c7" strokecolor="#f2f2f2" strokeweight="3pt">
                  <v:shadow on="t" type="perspective" color="#4e6128" opacity=".5" offset="1pt" offset2="-1pt"/>
                </v:oval>
                <v:shape id="_x0000_s1042" type="#_x0000_t202" style="position:absolute;left:10155;top:2745;width:3634;height:2812;mso-height-percent:200;mso-height-percent:200;mso-width-relative:margin;mso-height-relative:margin" filled="f" fillcolor="#9bbb59" stroked="f" strokecolor="#f2f2f2" strokeweight="3pt">
                  <v:shadow on="t" type="perspective" color="#4e6128" opacity=".5" offset="1pt" offset2="-1pt"/>
                  <v:textbox style="mso-fit-shape-to-text:t">
                    <w:txbxContent>
                      <w:p w:rsidR="004435EA" w:rsidRPr="004435EA" w:rsidRDefault="004435EA" w:rsidP="004435EA">
                        <w:pPr>
                          <w:numPr>
                            <w:ilvl w:val="0"/>
                            <w:numId w:val="16"/>
                          </w:numPr>
                          <w:ind w:left="426"/>
                          <w:jc w:val="center"/>
                          <w:rPr>
                            <w:rFonts w:ascii="Arial" w:hAnsi="Arial" w:cs="Arial"/>
                            <w:b/>
                          </w:rPr>
                        </w:pPr>
                        <w:r w:rsidRPr="004435EA">
                          <w:rPr>
                            <w:rFonts w:ascii="Arial" w:hAnsi="Arial" w:cs="Arial"/>
                            <w:b/>
                          </w:rPr>
                          <w:t xml:space="preserve">T:BUC Engagement </w:t>
                        </w:r>
                        <w:r w:rsidR="00AF3B53">
                          <w:rPr>
                            <w:rFonts w:ascii="Arial" w:hAnsi="Arial" w:cs="Arial"/>
                            <w:b/>
                          </w:rPr>
                          <w:t>&amp; Delivery</w:t>
                        </w:r>
                      </w:p>
                      <w:p w:rsidR="00AF3B53" w:rsidRPr="00AF3B53" w:rsidRDefault="00AF3B53" w:rsidP="00AF3B53">
                        <w:pPr>
                          <w:jc w:val="center"/>
                          <w:rPr>
                            <w:rFonts w:ascii="Arial" w:hAnsi="Arial" w:cs="Arial"/>
                            <w:sz w:val="24"/>
                          </w:rPr>
                        </w:pPr>
                        <w:r w:rsidRPr="005614A1">
                          <w:rPr>
                            <w:rFonts w:ascii="Arial" w:hAnsi="Arial" w:cs="Arial"/>
                            <w:sz w:val="24"/>
                            <w:szCs w:val="24"/>
                          </w:rPr>
                          <w:t xml:space="preserve">We will </w:t>
                        </w:r>
                        <w:r w:rsidR="00972943" w:rsidRPr="005614A1">
                          <w:rPr>
                            <w:rFonts w:ascii="Arial" w:hAnsi="Arial" w:cs="Arial"/>
                            <w:sz w:val="24"/>
                            <w:szCs w:val="24"/>
                          </w:rPr>
                          <w:t xml:space="preserve">promote </w:t>
                        </w:r>
                        <w:r w:rsidR="005614A1" w:rsidRPr="005614A1">
                          <w:rPr>
                            <w:rFonts w:ascii="Arial" w:hAnsi="Arial" w:cs="Arial"/>
                            <w:sz w:val="24"/>
                            <w:szCs w:val="24"/>
                          </w:rPr>
                          <w:t xml:space="preserve">learning, best practice </w:t>
                        </w:r>
                        <w:r w:rsidR="00972943" w:rsidRPr="005614A1">
                          <w:rPr>
                            <w:rFonts w:ascii="Arial" w:hAnsi="Arial" w:cs="Arial"/>
                            <w:sz w:val="24"/>
                            <w:szCs w:val="24"/>
                          </w:rPr>
                          <w:t xml:space="preserve">and assist </w:t>
                        </w:r>
                        <w:r w:rsidR="00CD793D" w:rsidRPr="005614A1">
                          <w:rPr>
                            <w:rFonts w:ascii="Arial" w:hAnsi="Arial" w:cs="Arial"/>
                            <w:sz w:val="24"/>
                            <w:szCs w:val="24"/>
                          </w:rPr>
                          <w:t>g</w:t>
                        </w:r>
                        <w:r w:rsidR="00972943" w:rsidRPr="005614A1">
                          <w:rPr>
                            <w:rFonts w:ascii="Arial" w:hAnsi="Arial" w:cs="Arial"/>
                            <w:sz w:val="24"/>
                            <w:szCs w:val="24"/>
                          </w:rPr>
                          <w:t xml:space="preserve">ood </w:t>
                        </w:r>
                        <w:r w:rsidRPr="005614A1">
                          <w:rPr>
                            <w:rFonts w:ascii="Arial" w:hAnsi="Arial" w:cs="Arial"/>
                            <w:sz w:val="24"/>
                            <w:szCs w:val="24"/>
                          </w:rPr>
                          <w:t>communication</w:t>
                        </w:r>
                        <w:r w:rsidRPr="00AF3B53">
                          <w:rPr>
                            <w:rFonts w:ascii="Arial" w:hAnsi="Arial" w:cs="Arial"/>
                            <w:sz w:val="24"/>
                          </w:rPr>
                          <w:t xml:space="preserve"> between </w:t>
                        </w:r>
                        <w:r w:rsidRPr="00AF3B53">
                          <w:rPr>
                            <w:rFonts w:ascii="Arial" w:hAnsi="Arial" w:cs="Arial"/>
                          </w:rPr>
                          <w:t>all relevant s</w:t>
                        </w:r>
                        <w:r w:rsidRPr="00AF3B53">
                          <w:rPr>
                            <w:rFonts w:ascii="Arial" w:hAnsi="Arial" w:cs="Arial"/>
                            <w:sz w:val="24"/>
                          </w:rPr>
                          <w:t>ector</w:t>
                        </w:r>
                        <w:r w:rsidRPr="00AF3B53">
                          <w:rPr>
                            <w:rFonts w:ascii="Arial" w:hAnsi="Arial" w:cs="Arial"/>
                          </w:rPr>
                          <w:t>s and Government to assist in the effective implementation of the</w:t>
                        </w:r>
                        <w:r w:rsidRPr="00AF3B53">
                          <w:rPr>
                            <w:rFonts w:ascii="Arial" w:hAnsi="Arial" w:cs="Arial"/>
                            <w:sz w:val="24"/>
                          </w:rPr>
                          <w:t xml:space="preserve"> T:BUC Strategy</w:t>
                        </w:r>
                      </w:p>
                      <w:p w:rsidR="004435EA" w:rsidRPr="004435EA" w:rsidRDefault="004435EA" w:rsidP="00AF3B53">
                        <w:pPr>
                          <w:ind w:left="142"/>
                          <w:jc w:val="center"/>
                          <w:rPr>
                            <w:rFonts w:ascii="Arial" w:hAnsi="Arial" w:cs="Arial"/>
                          </w:rPr>
                        </w:pPr>
                      </w:p>
                    </w:txbxContent>
                  </v:textbox>
                </v:shape>
              </v:group>
            </v:group>
          </v:group>
        </w:pict>
      </w:r>
    </w:p>
    <w:p w:rsidR="000E12BD" w:rsidRDefault="000E12BD" w:rsidP="00DC21A8">
      <w:pPr>
        <w:pStyle w:val="Default"/>
        <w:jc w:val="center"/>
        <w:rPr>
          <w:rFonts w:ascii="Arial" w:hAnsi="Arial" w:cs="Arial"/>
          <w:b/>
          <w:bCs/>
          <w:sz w:val="22"/>
          <w:szCs w:val="22"/>
        </w:rPr>
      </w:pPr>
    </w:p>
    <w:p w:rsidR="000E12BD" w:rsidRDefault="000E12BD" w:rsidP="00DC21A8">
      <w:pPr>
        <w:pStyle w:val="Default"/>
        <w:jc w:val="center"/>
        <w:rPr>
          <w:rFonts w:ascii="Arial" w:hAnsi="Arial" w:cs="Arial"/>
          <w:b/>
          <w:bCs/>
          <w:sz w:val="22"/>
          <w:szCs w:val="22"/>
        </w:rPr>
      </w:pPr>
    </w:p>
    <w:p w:rsidR="000E12BD" w:rsidRDefault="000E12BD" w:rsidP="00DC21A8">
      <w:pPr>
        <w:pStyle w:val="Default"/>
        <w:jc w:val="center"/>
        <w:rPr>
          <w:rFonts w:ascii="Arial" w:hAnsi="Arial" w:cs="Arial"/>
          <w:b/>
          <w:bCs/>
          <w:sz w:val="22"/>
          <w:szCs w:val="22"/>
        </w:rPr>
      </w:pPr>
    </w:p>
    <w:p w:rsidR="000E12BD" w:rsidRDefault="000E12BD" w:rsidP="00DC21A8">
      <w:pPr>
        <w:pStyle w:val="Default"/>
        <w:jc w:val="center"/>
        <w:rPr>
          <w:rFonts w:ascii="Arial" w:hAnsi="Arial" w:cs="Arial"/>
          <w:b/>
          <w:bCs/>
          <w:sz w:val="22"/>
          <w:szCs w:val="22"/>
        </w:rPr>
      </w:pPr>
    </w:p>
    <w:p w:rsidR="000E12BD" w:rsidRDefault="000E12BD" w:rsidP="00DC21A8">
      <w:pPr>
        <w:pStyle w:val="Default"/>
        <w:jc w:val="center"/>
        <w:rPr>
          <w:rFonts w:ascii="Arial" w:hAnsi="Arial" w:cs="Arial"/>
          <w:b/>
          <w:bCs/>
          <w:sz w:val="22"/>
          <w:szCs w:val="22"/>
        </w:rPr>
      </w:pPr>
    </w:p>
    <w:p w:rsidR="000E12BD" w:rsidRDefault="000E12BD" w:rsidP="00DC21A8">
      <w:pPr>
        <w:pStyle w:val="Default"/>
        <w:jc w:val="center"/>
        <w:rPr>
          <w:rFonts w:ascii="Arial" w:hAnsi="Arial" w:cs="Arial"/>
          <w:b/>
          <w:bCs/>
          <w:sz w:val="22"/>
          <w:szCs w:val="22"/>
        </w:rPr>
      </w:pPr>
    </w:p>
    <w:p w:rsidR="000E12BD" w:rsidRDefault="000E12BD" w:rsidP="00DC21A8">
      <w:pPr>
        <w:pStyle w:val="Default"/>
        <w:jc w:val="center"/>
        <w:rPr>
          <w:rFonts w:ascii="Arial" w:hAnsi="Arial" w:cs="Arial"/>
          <w:b/>
          <w:bCs/>
          <w:sz w:val="22"/>
          <w:szCs w:val="22"/>
        </w:rPr>
      </w:pPr>
    </w:p>
    <w:p w:rsidR="000E12BD" w:rsidRDefault="000E12BD" w:rsidP="00DC21A8">
      <w:pPr>
        <w:pStyle w:val="Default"/>
        <w:jc w:val="center"/>
        <w:rPr>
          <w:rFonts w:ascii="Arial" w:hAnsi="Arial" w:cs="Arial"/>
          <w:b/>
          <w:bCs/>
          <w:sz w:val="22"/>
          <w:szCs w:val="22"/>
        </w:rPr>
      </w:pPr>
    </w:p>
    <w:p w:rsidR="000E12BD" w:rsidRDefault="000E12BD" w:rsidP="00DC21A8">
      <w:pPr>
        <w:pStyle w:val="Default"/>
        <w:jc w:val="center"/>
        <w:rPr>
          <w:rFonts w:ascii="Arial" w:hAnsi="Arial" w:cs="Arial"/>
          <w:b/>
          <w:bCs/>
          <w:sz w:val="22"/>
          <w:szCs w:val="22"/>
        </w:rPr>
      </w:pPr>
    </w:p>
    <w:p w:rsidR="000E12BD" w:rsidRPr="00415894" w:rsidRDefault="000E12BD" w:rsidP="00DC21A8">
      <w:pPr>
        <w:pStyle w:val="Default"/>
        <w:jc w:val="center"/>
        <w:rPr>
          <w:rFonts w:ascii="Times New Roman" w:hAnsi="Times New Roman"/>
          <w:sz w:val="22"/>
          <w:szCs w:val="22"/>
        </w:rPr>
      </w:pPr>
    </w:p>
    <w:p w:rsidR="00DC21A8" w:rsidRPr="008A0ADA" w:rsidRDefault="00DC21A8" w:rsidP="00DC21A8">
      <w:pPr>
        <w:rPr>
          <w:rFonts w:ascii="Times New Roman" w:hAnsi="Times New Roman"/>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BBB59"/>
        <w:tblLook w:val="0000" w:firstRow="0" w:lastRow="0" w:firstColumn="0" w:lastColumn="0" w:noHBand="0" w:noVBand="0"/>
      </w:tblPr>
      <w:tblGrid>
        <w:gridCol w:w="3174"/>
      </w:tblGrid>
      <w:tr w:rsidR="00DC21A8" w:rsidRPr="008A0ADA" w:rsidTr="000E12BD">
        <w:trPr>
          <w:trHeight w:val="1260"/>
        </w:trPr>
        <w:tc>
          <w:tcPr>
            <w:tcW w:w="3174" w:type="dxa"/>
            <w:tcBorders>
              <w:top w:val="nil"/>
              <w:left w:val="nil"/>
              <w:bottom w:val="nil"/>
              <w:right w:val="nil"/>
            </w:tcBorders>
            <w:shd w:val="clear" w:color="auto" w:fill="FFFFFF" w:themeFill="background1"/>
          </w:tcPr>
          <w:p w:rsidR="00DC21A8" w:rsidRPr="008A0ADA" w:rsidRDefault="00DC21A8" w:rsidP="000E12BD">
            <w:pPr>
              <w:ind w:left="-45"/>
              <w:rPr>
                <w:rFonts w:ascii="Times New Roman" w:hAnsi="Times New Roman"/>
              </w:rPr>
            </w:pPr>
          </w:p>
        </w:tc>
      </w:tr>
    </w:tbl>
    <w:p w:rsidR="000E12BD" w:rsidRDefault="000E12BD" w:rsidP="00DC21A8">
      <w:pPr>
        <w:rPr>
          <w:rFonts w:ascii="Times New Roman" w:hAnsi="Times New Roman"/>
        </w:rPr>
      </w:pPr>
    </w:p>
    <w:p w:rsidR="00DC21A8" w:rsidRDefault="00DC21A8" w:rsidP="00DC21A8">
      <w:pPr>
        <w:rPr>
          <w:rFonts w:ascii="Times New Roman" w:hAnsi="Times New Roman"/>
        </w:rPr>
      </w:pPr>
    </w:p>
    <w:p w:rsidR="000E12BD" w:rsidRDefault="000E12BD" w:rsidP="00DC21A8">
      <w:pPr>
        <w:rPr>
          <w:rFonts w:ascii="Times New Roman" w:hAnsi="Times New Roman"/>
        </w:rPr>
      </w:pPr>
    </w:p>
    <w:p w:rsidR="000E12BD" w:rsidRDefault="000E12BD" w:rsidP="00DC21A8">
      <w:pPr>
        <w:rPr>
          <w:rFonts w:ascii="Times New Roman" w:hAnsi="Times New Roman"/>
        </w:rPr>
      </w:pPr>
    </w:p>
    <w:p w:rsidR="000E12BD" w:rsidRDefault="000E12BD" w:rsidP="00DC21A8">
      <w:pPr>
        <w:rPr>
          <w:rFonts w:ascii="Times New Roman" w:hAnsi="Times New Roman"/>
        </w:rPr>
      </w:pPr>
    </w:p>
    <w:p w:rsidR="000E12BD" w:rsidRDefault="000E12BD" w:rsidP="00DC21A8">
      <w:pPr>
        <w:rPr>
          <w:rFonts w:ascii="Times New Roman" w:hAnsi="Times New Roman"/>
        </w:rPr>
      </w:pPr>
    </w:p>
    <w:p w:rsidR="000E12BD" w:rsidRDefault="000E12BD" w:rsidP="00DC21A8">
      <w:pPr>
        <w:rPr>
          <w:rFonts w:ascii="Times New Roman" w:hAnsi="Times New Roman"/>
        </w:rPr>
      </w:pPr>
    </w:p>
    <w:p w:rsidR="000E12BD" w:rsidRDefault="000E12BD" w:rsidP="00DC21A8">
      <w:pPr>
        <w:rPr>
          <w:rFonts w:ascii="Times New Roman" w:hAnsi="Times New Roman"/>
        </w:rPr>
      </w:pPr>
    </w:p>
    <w:p w:rsidR="000E12BD" w:rsidRDefault="000E12BD" w:rsidP="00DC21A8">
      <w:pPr>
        <w:rPr>
          <w:rFonts w:ascii="Times New Roman" w:hAnsi="Times New Roman"/>
        </w:rPr>
      </w:pPr>
    </w:p>
    <w:p w:rsidR="000E12BD" w:rsidRDefault="000E12BD" w:rsidP="00DC21A8">
      <w:pPr>
        <w:rPr>
          <w:rFonts w:ascii="Times New Roman" w:hAnsi="Times New Roman"/>
        </w:rPr>
      </w:pPr>
    </w:p>
    <w:p w:rsidR="000E12BD" w:rsidRDefault="000E12BD" w:rsidP="00DC21A8">
      <w:pPr>
        <w:rPr>
          <w:rFonts w:ascii="Times New Roman" w:hAnsi="Times New Roman"/>
        </w:rPr>
      </w:pPr>
    </w:p>
    <w:p w:rsidR="000E12BD" w:rsidRDefault="000E12BD" w:rsidP="00DC21A8">
      <w:pPr>
        <w:rPr>
          <w:rFonts w:ascii="Times New Roman" w:hAnsi="Times New Roman"/>
        </w:rPr>
      </w:pPr>
    </w:p>
    <w:p w:rsidR="000E12BD" w:rsidRDefault="000E12BD" w:rsidP="00DC21A8">
      <w:pPr>
        <w:rPr>
          <w:rFonts w:ascii="Times New Roman" w:hAnsi="Times New Roman"/>
        </w:rPr>
      </w:pPr>
    </w:p>
    <w:p w:rsidR="000E12BD" w:rsidRDefault="000E12BD" w:rsidP="00DC21A8">
      <w:pPr>
        <w:rPr>
          <w:rFonts w:ascii="Times New Roman" w:hAnsi="Times New Roman"/>
        </w:rPr>
      </w:pPr>
    </w:p>
    <w:p w:rsidR="000E12BD" w:rsidRDefault="000E12BD" w:rsidP="00DC21A8">
      <w:pPr>
        <w:rPr>
          <w:rFonts w:ascii="Times New Roman" w:hAnsi="Times New Roman"/>
        </w:rPr>
      </w:pPr>
    </w:p>
    <w:sectPr w:rsidR="000E12BD" w:rsidSect="005F715C">
      <w:pgSz w:w="16838" w:h="11906" w:orient="landscape"/>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980" w:rsidRDefault="00DA4980" w:rsidP="002B5BED">
      <w:r>
        <w:separator/>
      </w:r>
    </w:p>
  </w:endnote>
  <w:endnote w:type="continuationSeparator" w:id="0">
    <w:p w:rsidR="00DA4980" w:rsidRDefault="00DA4980" w:rsidP="002B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D57" w:rsidRDefault="00DF1EAD">
    <w:pPr>
      <w:pStyle w:val="Footer"/>
      <w:jc w:val="right"/>
    </w:pPr>
    <w:r>
      <w:fldChar w:fldCharType="begin"/>
    </w:r>
    <w:r>
      <w:instrText xml:space="preserve"> PAGE   \* MERGEFORMAT </w:instrText>
    </w:r>
    <w:r>
      <w:fldChar w:fldCharType="separate"/>
    </w:r>
    <w:r w:rsidR="00A82146">
      <w:rPr>
        <w:noProof/>
      </w:rPr>
      <w:t>1</w:t>
    </w:r>
    <w:r>
      <w:rPr>
        <w:noProof/>
      </w:rPr>
      <w:fldChar w:fldCharType="end"/>
    </w:r>
  </w:p>
  <w:p w:rsidR="002B5BED" w:rsidRDefault="002B5B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980" w:rsidRDefault="00DA4980" w:rsidP="002B5BED">
      <w:r>
        <w:separator/>
      </w:r>
    </w:p>
  </w:footnote>
  <w:footnote w:type="continuationSeparator" w:id="0">
    <w:p w:rsidR="00DA4980" w:rsidRDefault="00DA4980" w:rsidP="002B5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BED" w:rsidRDefault="00DA4980">
    <w:pPr>
      <w:pStyle w:val="Header"/>
    </w:pPr>
    <w:r>
      <w:rPr>
        <w:i/>
        <w:iCs/>
        <w:noProof/>
        <w:sz w:val="23"/>
        <w:szCs w:val="23"/>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B5BED">
      <w:rPr>
        <w:i/>
        <w:iCs/>
        <w:sz w:val="23"/>
        <w:szCs w:val="23"/>
      </w:rPr>
      <w:t>Community Relations Council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59A5"/>
    <w:multiLevelType w:val="hybridMultilevel"/>
    <w:tmpl w:val="A5647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CC6C7F"/>
    <w:multiLevelType w:val="hybridMultilevel"/>
    <w:tmpl w:val="CEF88C2A"/>
    <w:lvl w:ilvl="0" w:tplc="27960E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B720B63"/>
    <w:multiLevelType w:val="hybridMultilevel"/>
    <w:tmpl w:val="160C1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6D43F7"/>
    <w:multiLevelType w:val="hybridMultilevel"/>
    <w:tmpl w:val="42CE2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A976B8"/>
    <w:multiLevelType w:val="hybridMultilevel"/>
    <w:tmpl w:val="5B40F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D82F0A"/>
    <w:multiLevelType w:val="hybridMultilevel"/>
    <w:tmpl w:val="3312C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155104E"/>
    <w:multiLevelType w:val="hybridMultilevel"/>
    <w:tmpl w:val="8C8A05E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
    <w:nsid w:val="42D2472E"/>
    <w:multiLevelType w:val="hybridMultilevel"/>
    <w:tmpl w:val="DEE4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4E6751"/>
    <w:multiLevelType w:val="hybridMultilevel"/>
    <w:tmpl w:val="61E06AB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3940A64"/>
    <w:multiLevelType w:val="hybridMultilevel"/>
    <w:tmpl w:val="7F12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102A66"/>
    <w:multiLevelType w:val="hybridMultilevel"/>
    <w:tmpl w:val="896EC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09D3642"/>
    <w:multiLevelType w:val="hybridMultilevel"/>
    <w:tmpl w:val="CA8E53AA"/>
    <w:lvl w:ilvl="0" w:tplc="38522E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13A3D89"/>
    <w:multiLevelType w:val="hybridMultilevel"/>
    <w:tmpl w:val="5B8805A8"/>
    <w:lvl w:ilvl="0" w:tplc="EE1401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35B74C3"/>
    <w:multiLevelType w:val="hybridMultilevel"/>
    <w:tmpl w:val="7FECE3F4"/>
    <w:lvl w:ilvl="0" w:tplc="7F34728A">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8B64C3F"/>
    <w:multiLevelType w:val="hybridMultilevel"/>
    <w:tmpl w:val="C2CA5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71403F"/>
    <w:multiLevelType w:val="hybridMultilevel"/>
    <w:tmpl w:val="CA2EF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B043BA7"/>
    <w:multiLevelType w:val="hybridMultilevel"/>
    <w:tmpl w:val="7A9AE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8C56CDD"/>
    <w:multiLevelType w:val="hybridMultilevel"/>
    <w:tmpl w:val="8F2E441A"/>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6"/>
  </w:num>
  <w:num w:numId="3">
    <w:abstractNumId w:val="9"/>
  </w:num>
  <w:num w:numId="4">
    <w:abstractNumId w:val="3"/>
  </w:num>
  <w:num w:numId="5">
    <w:abstractNumId w:val="15"/>
  </w:num>
  <w:num w:numId="6">
    <w:abstractNumId w:val="10"/>
  </w:num>
  <w:num w:numId="7">
    <w:abstractNumId w:val="14"/>
  </w:num>
  <w:num w:numId="8">
    <w:abstractNumId w:val="13"/>
  </w:num>
  <w:num w:numId="9">
    <w:abstractNumId w:val="0"/>
  </w:num>
  <w:num w:numId="10">
    <w:abstractNumId w:val="7"/>
  </w:num>
  <w:num w:numId="11">
    <w:abstractNumId w:val="2"/>
  </w:num>
  <w:num w:numId="12">
    <w:abstractNumId w:val="4"/>
  </w:num>
  <w:num w:numId="13">
    <w:abstractNumId w:val="1"/>
  </w:num>
  <w:num w:numId="14">
    <w:abstractNumId w:val="8"/>
  </w:num>
  <w:num w:numId="15">
    <w:abstractNumId w:val="11"/>
  </w:num>
  <w:num w:numId="16">
    <w:abstractNumId w:val="17"/>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B5BED"/>
    <w:rsid w:val="00001FB2"/>
    <w:rsid w:val="000114EA"/>
    <w:rsid w:val="00015DB1"/>
    <w:rsid w:val="00020C24"/>
    <w:rsid w:val="00027716"/>
    <w:rsid w:val="00035636"/>
    <w:rsid w:val="00046D24"/>
    <w:rsid w:val="00051CBE"/>
    <w:rsid w:val="000524E8"/>
    <w:rsid w:val="000561C3"/>
    <w:rsid w:val="00081A61"/>
    <w:rsid w:val="00091998"/>
    <w:rsid w:val="000D288E"/>
    <w:rsid w:val="000E0912"/>
    <w:rsid w:val="000E12BD"/>
    <w:rsid w:val="001278E3"/>
    <w:rsid w:val="00127C46"/>
    <w:rsid w:val="00130D77"/>
    <w:rsid w:val="00140756"/>
    <w:rsid w:val="001624B7"/>
    <w:rsid w:val="001639E7"/>
    <w:rsid w:val="001643A7"/>
    <w:rsid w:val="00167A18"/>
    <w:rsid w:val="00180656"/>
    <w:rsid w:val="00182EC2"/>
    <w:rsid w:val="00195C70"/>
    <w:rsid w:val="001C77D8"/>
    <w:rsid w:val="001E38DB"/>
    <w:rsid w:val="001E487E"/>
    <w:rsid w:val="002167D6"/>
    <w:rsid w:val="00220C26"/>
    <w:rsid w:val="002234F4"/>
    <w:rsid w:val="00251DE6"/>
    <w:rsid w:val="00267AFD"/>
    <w:rsid w:val="00285185"/>
    <w:rsid w:val="00286306"/>
    <w:rsid w:val="00292602"/>
    <w:rsid w:val="00292F7E"/>
    <w:rsid w:val="00293471"/>
    <w:rsid w:val="00293BDD"/>
    <w:rsid w:val="002B39A0"/>
    <w:rsid w:val="002B5BED"/>
    <w:rsid w:val="002B7DCD"/>
    <w:rsid w:val="002E0F0C"/>
    <w:rsid w:val="002E5597"/>
    <w:rsid w:val="002F5C52"/>
    <w:rsid w:val="002F5CA9"/>
    <w:rsid w:val="002F607C"/>
    <w:rsid w:val="00313029"/>
    <w:rsid w:val="0031330A"/>
    <w:rsid w:val="0031680C"/>
    <w:rsid w:val="00321337"/>
    <w:rsid w:val="00325FB7"/>
    <w:rsid w:val="00327BE6"/>
    <w:rsid w:val="00330D57"/>
    <w:rsid w:val="00333DA7"/>
    <w:rsid w:val="00336F13"/>
    <w:rsid w:val="00364227"/>
    <w:rsid w:val="003671EB"/>
    <w:rsid w:val="00380AC0"/>
    <w:rsid w:val="00392DE6"/>
    <w:rsid w:val="003B00E2"/>
    <w:rsid w:val="004109C2"/>
    <w:rsid w:val="00412264"/>
    <w:rsid w:val="00415894"/>
    <w:rsid w:val="004435EA"/>
    <w:rsid w:val="00451B7C"/>
    <w:rsid w:val="004655CA"/>
    <w:rsid w:val="00466F06"/>
    <w:rsid w:val="00474DA2"/>
    <w:rsid w:val="0049474F"/>
    <w:rsid w:val="004A0D2F"/>
    <w:rsid w:val="004B5C7C"/>
    <w:rsid w:val="004B69D8"/>
    <w:rsid w:val="004C4513"/>
    <w:rsid w:val="004C4EF3"/>
    <w:rsid w:val="004C4FFF"/>
    <w:rsid w:val="004C7E26"/>
    <w:rsid w:val="004D1C84"/>
    <w:rsid w:val="004D2EA0"/>
    <w:rsid w:val="004D750A"/>
    <w:rsid w:val="004E7E02"/>
    <w:rsid w:val="004F4D19"/>
    <w:rsid w:val="004F6118"/>
    <w:rsid w:val="005033CE"/>
    <w:rsid w:val="00510710"/>
    <w:rsid w:val="005240A6"/>
    <w:rsid w:val="00535564"/>
    <w:rsid w:val="0054101B"/>
    <w:rsid w:val="00550DE9"/>
    <w:rsid w:val="0055238F"/>
    <w:rsid w:val="005614A1"/>
    <w:rsid w:val="005B548E"/>
    <w:rsid w:val="005D02CD"/>
    <w:rsid w:val="005F3B43"/>
    <w:rsid w:val="005F715C"/>
    <w:rsid w:val="00627F0A"/>
    <w:rsid w:val="0064326F"/>
    <w:rsid w:val="00664490"/>
    <w:rsid w:val="00667510"/>
    <w:rsid w:val="006871E4"/>
    <w:rsid w:val="00693F6A"/>
    <w:rsid w:val="0069606D"/>
    <w:rsid w:val="00697279"/>
    <w:rsid w:val="00704D03"/>
    <w:rsid w:val="007065AE"/>
    <w:rsid w:val="007270CE"/>
    <w:rsid w:val="00732DD1"/>
    <w:rsid w:val="00735E33"/>
    <w:rsid w:val="0074015C"/>
    <w:rsid w:val="0075242C"/>
    <w:rsid w:val="00762054"/>
    <w:rsid w:val="00765767"/>
    <w:rsid w:val="0077049B"/>
    <w:rsid w:val="00783075"/>
    <w:rsid w:val="0078402E"/>
    <w:rsid w:val="007A4B7D"/>
    <w:rsid w:val="007B763A"/>
    <w:rsid w:val="007C625C"/>
    <w:rsid w:val="007E447B"/>
    <w:rsid w:val="00801C9F"/>
    <w:rsid w:val="008102BA"/>
    <w:rsid w:val="0081163A"/>
    <w:rsid w:val="00823056"/>
    <w:rsid w:val="00843082"/>
    <w:rsid w:val="00881066"/>
    <w:rsid w:val="008A0ADA"/>
    <w:rsid w:val="008B1320"/>
    <w:rsid w:val="008C70D9"/>
    <w:rsid w:val="008F5E1B"/>
    <w:rsid w:val="008F757F"/>
    <w:rsid w:val="00915708"/>
    <w:rsid w:val="00955593"/>
    <w:rsid w:val="009700AA"/>
    <w:rsid w:val="00970BF6"/>
    <w:rsid w:val="00972943"/>
    <w:rsid w:val="00991EDE"/>
    <w:rsid w:val="009B091A"/>
    <w:rsid w:val="009B3665"/>
    <w:rsid w:val="009B6664"/>
    <w:rsid w:val="009B73F4"/>
    <w:rsid w:val="00A12A6E"/>
    <w:rsid w:val="00A21077"/>
    <w:rsid w:val="00A22250"/>
    <w:rsid w:val="00A4223F"/>
    <w:rsid w:val="00A42B12"/>
    <w:rsid w:val="00A46376"/>
    <w:rsid w:val="00A5341F"/>
    <w:rsid w:val="00A6456E"/>
    <w:rsid w:val="00A82146"/>
    <w:rsid w:val="00A85D2B"/>
    <w:rsid w:val="00A915F9"/>
    <w:rsid w:val="00A97BFD"/>
    <w:rsid w:val="00AA1478"/>
    <w:rsid w:val="00AA4DEA"/>
    <w:rsid w:val="00AB6EB6"/>
    <w:rsid w:val="00AE5A45"/>
    <w:rsid w:val="00AF3B53"/>
    <w:rsid w:val="00AF567B"/>
    <w:rsid w:val="00B114E4"/>
    <w:rsid w:val="00B14047"/>
    <w:rsid w:val="00B17C07"/>
    <w:rsid w:val="00B231F1"/>
    <w:rsid w:val="00B359C3"/>
    <w:rsid w:val="00B861F9"/>
    <w:rsid w:val="00B92762"/>
    <w:rsid w:val="00B95780"/>
    <w:rsid w:val="00BC4BF8"/>
    <w:rsid w:val="00BD27D3"/>
    <w:rsid w:val="00C07630"/>
    <w:rsid w:val="00C22168"/>
    <w:rsid w:val="00C247F1"/>
    <w:rsid w:val="00C26B98"/>
    <w:rsid w:val="00C4590C"/>
    <w:rsid w:val="00C8774C"/>
    <w:rsid w:val="00CA6F95"/>
    <w:rsid w:val="00CC3ACB"/>
    <w:rsid w:val="00CD2B28"/>
    <w:rsid w:val="00CD793D"/>
    <w:rsid w:val="00CE0DF7"/>
    <w:rsid w:val="00CF58C8"/>
    <w:rsid w:val="00D2480F"/>
    <w:rsid w:val="00D343D3"/>
    <w:rsid w:val="00D34572"/>
    <w:rsid w:val="00D67C6A"/>
    <w:rsid w:val="00D742D5"/>
    <w:rsid w:val="00D7463B"/>
    <w:rsid w:val="00D95AB4"/>
    <w:rsid w:val="00D963F7"/>
    <w:rsid w:val="00DA48E6"/>
    <w:rsid w:val="00DA4980"/>
    <w:rsid w:val="00DA5113"/>
    <w:rsid w:val="00DB37C0"/>
    <w:rsid w:val="00DB3F80"/>
    <w:rsid w:val="00DC21A8"/>
    <w:rsid w:val="00DE58A7"/>
    <w:rsid w:val="00DF1EAD"/>
    <w:rsid w:val="00E5646F"/>
    <w:rsid w:val="00E77356"/>
    <w:rsid w:val="00E8287C"/>
    <w:rsid w:val="00E96FDE"/>
    <w:rsid w:val="00EB485E"/>
    <w:rsid w:val="00EB587D"/>
    <w:rsid w:val="00EB7002"/>
    <w:rsid w:val="00ED05DE"/>
    <w:rsid w:val="00EE05B3"/>
    <w:rsid w:val="00EE1E06"/>
    <w:rsid w:val="00EE421D"/>
    <w:rsid w:val="00EE54B6"/>
    <w:rsid w:val="00F8781F"/>
    <w:rsid w:val="00FA5BFE"/>
    <w:rsid w:val="00FD069B"/>
    <w:rsid w:val="00FD19CD"/>
    <w:rsid w:val="00FF2255"/>
    <w:rsid w:val="00FF7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27"/>
        <o:r id="V:Rule3"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8C8"/>
    <w:rPr>
      <w:sz w:val="22"/>
      <w:szCs w:val="22"/>
      <w:lang w:eastAsia="en-US"/>
    </w:rPr>
  </w:style>
  <w:style w:type="paragraph" w:styleId="Heading1">
    <w:name w:val="heading 1"/>
    <w:basedOn w:val="Normal"/>
    <w:next w:val="Normal"/>
    <w:link w:val="Heading1Char"/>
    <w:uiPriority w:val="9"/>
    <w:qFormat/>
    <w:rsid w:val="005F715C"/>
    <w:pPr>
      <w:keepNext/>
      <w:spacing w:before="240" w:after="60"/>
      <w:outlineLvl w:val="0"/>
    </w:pPr>
    <w:rPr>
      <w:rFonts w:ascii="Arial" w:eastAsia="Times New Roman" w:hAnsi="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5BED"/>
    <w:pPr>
      <w:autoSpaceDE w:val="0"/>
      <w:autoSpaceDN w:val="0"/>
      <w:adjustRightInd w:val="0"/>
    </w:pPr>
    <w:rPr>
      <w:rFonts w:cs="Calibri"/>
      <w:color w:val="000000"/>
      <w:sz w:val="24"/>
      <w:szCs w:val="24"/>
      <w:lang w:eastAsia="en-US"/>
    </w:rPr>
  </w:style>
  <w:style w:type="paragraph" w:styleId="Header">
    <w:name w:val="header"/>
    <w:basedOn w:val="Normal"/>
    <w:link w:val="HeaderChar"/>
    <w:uiPriority w:val="99"/>
    <w:semiHidden/>
    <w:unhideWhenUsed/>
    <w:rsid w:val="002B5BED"/>
    <w:pPr>
      <w:tabs>
        <w:tab w:val="center" w:pos="4513"/>
        <w:tab w:val="right" w:pos="9026"/>
      </w:tabs>
    </w:pPr>
  </w:style>
  <w:style w:type="character" w:customStyle="1" w:styleId="HeaderChar">
    <w:name w:val="Header Char"/>
    <w:basedOn w:val="DefaultParagraphFont"/>
    <w:link w:val="Header"/>
    <w:uiPriority w:val="99"/>
    <w:semiHidden/>
    <w:rsid w:val="002B5BED"/>
  </w:style>
  <w:style w:type="paragraph" w:styleId="Footer">
    <w:name w:val="footer"/>
    <w:basedOn w:val="Normal"/>
    <w:link w:val="FooterChar"/>
    <w:uiPriority w:val="99"/>
    <w:unhideWhenUsed/>
    <w:rsid w:val="002B5BED"/>
    <w:pPr>
      <w:tabs>
        <w:tab w:val="center" w:pos="4513"/>
        <w:tab w:val="right" w:pos="9026"/>
      </w:tabs>
    </w:pPr>
  </w:style>
  <w:style w:type="character" w:customStyle="1" w:styleId="FooterChar">
    <w:name w:val="Footer Char"/>
    <w:basedOn w:val="DefaultParagraphFont"/>
    <w:link w:val="Footer"/>
    <w:uiPriority w:val="99"/>
    <w:rsid w:val="002B5BED"/>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
    <w:basedOn w:val="Normal"/>
    <w:link w:val="ListParagraphChar"/>
    <w:uiPriority w:val="34"/>
    <w:qFormat/>
    <w:rsid w:val="00325FB7"/>
    <w:pPr>
      <w:ind w:left="720"/>
    </w:pPr>
  </w:style>
  <w:style w:type="paragraph" w:styleId="BalloonText">
    <w:name w:val="Balloon Text"/>
    <w:basedOn w:val="Normal"/>
    <w:link w:val="BalloonTextChar"/>
    <w:uiPriority w:val="99"/>
    <w:semiHidden/>
    <w:unhideWhenUsed/>
    <w:rsid w:val="005B548E"/>
    <w:rPr>
      <w:rFonts w:ascii="Tahoma" w:hAnsi="Tahoma"/>
      <w:sz w:val="16"/>
      <w:szCs w:val="16"/>
    </w:rPr>
  </w:style>
  <w:style w:type="character" w:customStyle="1" w:styleId="BalloonTextChar">
    <w:name w:val="Balloon Text Char"/>
    <w:link w:val="BalloonText"/>
    <w:uiPriority w:val="99"/>
    <w:semiHidden/>
    <w:rsid w:val="005B548E"/>
    <w:rPr>
      <w:rFonts w:ascii="Tahoma" w:hAnsi="Tahoma" w:cs="Tahoma"/>
      <w:sz w:val="16"/>
      <w:szCs w:val="16"/>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801C9F"/>
    <w:rPr>
      <w:sz w:val="22"/>
      <w:szCs w:val="22"/>
      <w:lang w:eastAsia="en-US"/>
    </w:rPr>
  </w:style>
  <w:style w:type="character" w:customStyle="1" w:styleId="Heading1Char">
    <w:name w:val="Heading 1 Char"/>
    <w:basedOn w:val="DefaultParagraphFont"/>
    <w:link w:val="Heading1"/>
    <w:uiPriority w:val="9"/>
    <w:rsid w:val="005F715C"/>
    <w:rPr>
      <w:rFonts w:ascii="Arial" w:eastAsia="Times New Roman" w:hAnsi="Arial" w:cs="Times New Roman"/>
      <w:b/>
      <w:bCs/>
      <w:kern w:val="32"/>
      <w:sz w:val="28"/>
      <w:szCs w:val="32"/>
      <w:lang w:eastAsia="en-US"/>
    </w:rPr>
  </w:style>
  <w:style w:type="paragraph" w:styleId="TOCHeading">
    <w:name w:val="TOC Heading"/>
    <w:basedOn w:val="Heading1"/>
    <w:next w:val="Normal"/>
    <w:uiPriority w:val="39"/>
    <w:semiHidden/>
    <w:unhideWhenUsed/>
    <w:qFormat/>
    <w:rsid w:val="00EE1E06"/>
    <w:pPr>
      <w:keepLines/>
      <w:spacing w:before="480" w:after="0" w:line="276" w:lineRule="auto"/>
      <w:outlineLvl w:val="9"/>
    </w:pPr>
    <w:rPr>
      <w:rFonts w:ascii="Cambria" w:hAnsi="Cambria"/>
      <w:color w:val="365F91"/>
      <w:kern w:val="0"/>
      <w:szCs w:val="28"/>
      <w:lang w:val="en-US"/>
    </w:rPr>
  </w:style>
  <w:style w:type="paragraph" w:styleId="TOC1">
    <w:name w:val="toc 1"/>
    <w:basedOn w:val="Normal"/>
    <w:next w:val="Normal"/>
    <w:autoRedefine/>
    <w:uiPriority w:val="39"/>
    <w:unhideWhenUsed/>
    <w:rsid w:val="00474DA2"/>
    <w:pPr>
      <w:tabs>
        <w:tab w:val="left" w:pos="440"/>
        <w:tab w:val="right" w:leader="dot" w:pos="12474"/>
      </w:tabs>
    </w:pPr>
  </w:style>
  <w:style w:type="character" w:styleId="Hyperlink">
    <w:name w:val="Hyperlink"/>
    <w:basedOn w:val="DefaultParagraphFont"/>
    <w:uiPriority w:val="99"/>
    <w:unhideWhenUsed/>
    <w:rsid w:val="00EE1E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321604">
      <w:bodyDiv w:val="1"/>
      <w:marLeft w:val="0"/>
      <w:marRight w:val="0"/>
      <w:marTop w:val="0"/>
      <w:marBottom w:val="0"/>
      <w:divBdr>
        <w:top w:val="none" w:sz="0" w:space="0" w:color="auto"/>
        <w:left w:val="none" w:sz="0" w:space="0" w:color="auto"/>
        <w:bottom w:val="none" w:sz="0" w:space="0" w:color="auto"/>
        <w:right w:val="none" w:sz="0" w:space="0" w:color="auto"/>
      </w:divBdr>
      <w:divsChild>
        <w:div w:id="1401101759">
          <w:marLeft w:val="0"/>
          <w:marRight w:val="0"/>
          <w:marTop w:val="0"/>
          <w:marBottom w:val="0"/>
          <w:divBdr>
            <w:top w:val="none" w:sz="0" w:space="0" w:color="auto"/>
            <w:left w:val="none" w:sz="0" w:space="0" w:color="auto"/>
            <w:bottom w:val="none" w:sz="0" w:space="0" w:color="auto"/>
            <w:right w:val="none" w:sz="0" w:space="0" w:color="auto"/>
          </w:divBdr>
          <w:divsChild>
            <w:div w:id="1958682915">
              <w:marLeft w:val="0"/>
              <w:marRight w:val="0"/>
              <w:marTop w:val="0"/>
              <w:marBottom w:val="0"/>
              <w:divBdr>
                <w:top w:val="none" w:sz="0" w:space="0" w:color="auto"/>
                <w:left w:val="none" w:sz="0" w:space="0" w:color="auto"/>
                <w:bottom w:val="none" w:sz="0" w:space="0" w:color="auto"/>
                <w:right w:val="none" w:sz="0" w:space="0" w:color="auto"/>
              </w:divBdr>
              <w:divsChild>
                <w:div w:id="89393162">
                  <w:marLeft w:val="0"/>
                  <w:marRight w:val="0"/>
                  <w:marTop w:val="0"/>
                  <w:marBottom w:val="0"/>
                  <w:divBdr>
                    <w:top w:val="none" w:sz="0" w:space="0" w:color="auto"/>
                    <w:left w:val="none" w:sz="0" w:space="0" w:color="auto"/>
                    <w:bottom w:val="none" w:sz="0" w:space="0" w:color="auto"/>
                    <w:right w:val="none" w:sz="0" w:space="0" w:color="auto"/>
                  </w:divBdr>
                </w:div>
                <w:div w:id="108746447">
                  <w:marLeft w:val="0"/>
                  <w:marRight w:val="0"/>
                  <w:marTop w:val="0"/>
                  <w:marBottom w:val="0"/>
                  <w:divBdr>
                    <w:top w:val="none" w:sz="0" w:space="0" w:color="auto"/>
                    <w:left w:val="none" w:sz="0" w:space="0" w:color="auto"/>
                    <w:bottom w:val="none" w:sz="0" w:space="0" w:color="auto"/>
                    <w:right w:val="none" w:sz="0" w:space="0" w:color="auto"/>
                  </w:divBdr>
                </w:div>
                <w:div w:id="212085261">
                  <w:marLeft w:val="0"/>
                  <w:marRight w:val="0"/>
                  <w:marTop w:val="0"/>
                  <w:marBottom w:val="0"/>
                  <w:divBdr>
                    <w:top w:val="none" w:sz="0" w:space="0" w:color="auto"/>
                    <w:left w:val="none" w:sz="0" w:space="0" w:color="auto"/>
                    <w:bottom w:val="none" w:sz="0" w:space="0" w:color="auto"/>
                    <w:right w:val="none" w:sz="0" w:space="0" w:color="auto"/>
                  </w:divBdr>
                </w:div>
                <w:div w:id="246615713">
                  <w:marLeft w:val="0"/>
                  <w:marRight w:val="0"/>
                  <w:marTop w:val="0"/>
                  <w:marBottom w:val="0"/>
                  <w:divBdr>
                    <w:top w:val="none" w:sz="0" w:space="0" w:color="auto"/>
                    <w:left w:val="none" w:sz="0" w:space="0" w:color="auto"/>
                    <w:bottom w:val="none" w:sz="0" w:space="0" w:color="auto"/>
                    <w:right w:val="none" w:sz="0" w:space="0" w:color="auto"/>
                  </w:divBdr>
                </w:div>
                <w:div w:id="350453477">
                  <w:marLeft w:val="0"/>
                  <w:marRight w:val="0"/>
                  <w:marTop w:val="0"/>
                  <w:marBottom w:val="0"/>
                  <w:divBdr>
                    <w:top w:val="none" w:sz="0" w:space="0" w:color="auto"/>
                    <w:left w:val="none" w:sz="0" w:space="0" w:color="auto"/>
                    <w:bottom w:val="none" w:sz="0" w:space="0" w:color="auto"/>
                    <w:right w:val="none" w:sz="0" w:space="0" w:color="auto"/>
                  </w:divBdr>
                </w:div>
                <w:div w:id="391848935">
                  <w:marLeft w:val="0"/>
                  <w:marRight w:val="0"/>
                  <w:marTop w:val="0"/>
                  <w:marBottom w:val="0"/>
                  <w:divBdr>
                    <w:top w:val="none" w:sz="0" w:space="0" w:color="auto"/>
                    <w:left w:val="none" w:sz="0" w:space="0" w:color="auto"/>
                    <w:bottom w:val="none" w:sz="0" w:space="0" w:color="auto"/>
                    <w:right w:val="none" w:sz="0" w:space="0" w:color="auto"/>
                  </w:divBdr>
                </w:div>
                <w:div w:id="418596375">
                  <w:marLeft w:val="0"/>
                  <w:marRight w:val="0"/>
                  <w:marTop w:val="0"/>
                  <w:marBottom w:val="0"/>
                  <w:divBdr>
                    <w:top w:val="none" w:sz="0" w:space="0" w:color="auto"/>
                    <w:left w:val="none" w:sz="0" w:space="0" w:color="auto"/>
                    <w:bottom w:val="none" w:sz="0" w:space="0" w:color="auto"/>
                    <w:right w:val="none" w:sz="0" w:space="0" w:color="auto"/>
                  </w:divBdr>
                </w:div>
                <w:div w:id="491025982">
                  <w:marLeft w:val="0"/>
                  <w:marRight w:val="0"/>
                  <w:marTop w:val="0"/>
                  <w:marBottom w:val="0"/>
                  <w:divBdr>
                    <w:top w:val="none" w:sz="0" w:space="0" w:color="auto"/>
                    <w:left w:val="none" w:sz="0" w:space="0" w:color="auto"/>
                    <w:bottom w:val="none" w:sz="0" w:space="0" w:color="auto"/>
                    <w:right w:val="none" w:sz="0" w:space="0" w:color="auto"/>
                  </w:divBdr>
                </w:div>
                <w:div w:id="550069365">
                  <w:marLeft w:val="0"/>
                  <w:marRight w:val="0"/>
                  <w:marTop w:val="0"/>
                  <w:marBottom w:val="0"/>
                  <w:divBdr>
                    <w:top w:val="none" w:sz="0" w:space="0" w:color="auto"/>
                    <w:left w:val="none" w:sz="0" w:space="0" w:color="auto"/>
                    <w:bottom w:val="none" w:sz="0" w:space="0" w:color="auto"/>
                    <w:right w:val="none" w:sz="0" w:space="0" w:color="auto"/>
                  </w:divBdr>
                </w:div>
                <w:div w:id="578951384">
                  <w:marLeft w:val="0"/>
                  <w:marRight w:val="0"/>
                  <w:marTop w:val="0"/>
                  <w:marBottom w:val="0"/>
                  <w:divBdr>
                    <w:top w:val="none" w:sz="0" w:space="0" w:color="auto"/>
                    <w:left w:val="none" w:sz="0" w:space="0" w:color="auto"/>
                    <w:bottom w:val="none" w:sz="0" w:space="0" w:color="auto"/>
                    <w:right w:val="none" w:sz="0" w:space="0" w:color="auto"/>
                  </w:divBdr>
                </w:div>
                <w:div w:id="591814738">
                  <w:marLeft w:val="0"/>
                  <w:marRight w:val="0"/>
                  <w:marTop w:val="0"/>
                  <w:marBottom w:val="0"/>
                  <w:divBdr>
                    <w:top w:val="none" w:sz="0" w:space="0" w:color="auto"/>
                    <w:left w:val="none" w:sz="0" w:space="0" w:color="auto"/>
                    <w:bottom w:val="none" w:sz="0" w:space="0" w:color="auto"/>
                    <w:right w:val="none" w:sz="0" w:space="0" w:color="auto"/>
                  </w:divBdr>
                </w:div>
                <w:div w:id="594939300">
                  <w:marLeft w:val="0"/>
                  <w:marRight w:val="0"/>
                  <w:marTop w:val="0"/>
                  <w:marBottom w:val="0"/>
                  <w:divBdr>
                    <w:top w:val="none" w:sz="0" w:space="0" w:color="auto"/>
                    <w:left w:val="none" w:sz="0" w:space="0" w:color="auto"/>
                    <w:bottom w:val="none" w:sz="0" w:space="0" w:color="auto"/>
                    <w:right w:val="none" w:sz="0" w:space="0" w:color="auto"/>
                  </w:divBdr>
                </w:div>
                <w:div w:id="730079119">
                  <w:marLeft w:val="0"/>
                  <w:marRight w:val="0"/>
                  <w:marTop w:val="0"/>
                  <w:marBottom w:val="0"/>
                  <w:divBdr>
                    <w:top w:val="none" w:sz="0" w:space="0" w:color="auto"/>
                    <w:left w:val="none" w:sz="0" w:space="0" w:color="auto"/>
                    <w:bottom w:val="none" w:sz="0" w:space="0" w:color="auto"/>
                    <w:right w:val="none" w:sz="0" w:space="0" w:color="auto"/>
                  </w:divBdr>
                </w:div>
                <w:div w:id="772088672">
                  <w:marLeft w:val="0"/>
                  <w:marRight w:val="0"/>
                  <w:marTop w:val="0"/>
                  <w:marBottom w:val="0"/>
                  <w:divBdr>
                    <w:top w:val="none" w:sz="0" w:space="0" w:color="auto"/>
                    <w:left w:val="none" w:sz="0" w:space="0" w:color="auto"/>
                    <w:bottom w:val="none" w:sz="0" w:space="0" w:color="auto"/>
                    <w:right w:val="none" w:sz="0" w:space="0" w:color="auto"/>
                  </w:divBdr>
                </w:div>
                <w:div w:id="825516763">
                  <w:marLeft w:val="0"/>
                  <w:marRight w:val="0"/>
                  <w:marTop w:val="0"/>
                  <w:marBottom w:val="0"/>
                  <w:divBdr>
                    <w:top w:val="none" w:sz="0" w:space="0" w:color="auto"/>
                    <w:left w:val="none" w:sz="0" w:space="0" w:color="auto"/>
                    <w:bottom w:val="none" w:sz="0" w:space="0" w:color="auto"/>
                    <w:right w:val="none" w:sz="0" w:space="0" w:color="auto"/>
                  </w:divBdr>
                </w:div>
                <w:div w:id="844443020">
                  <w:marLeft w:val="0"/>
                  <w:marRight w:val="0"/>
                  <w:marTop w:val="0"/>
                  <w:marBottom w:val="0"/>
                  <w:divBdr>
                    <w:top w:val="none" w:sz="0" w:space="0" w:color="auto"/>
                    <w:left w:val="none" w:sz="0" w:space="0" w:color="auto"/>
                    <w:bottom w:val="none" w:sz="0" w:space="0" w:color="auto"/>
                    <w:right w:val="none" w:sz="0" w:space="0" w:color="auto"/>
                  </w:divBdr>
                </w:div>
                <w:div w:id="879778737">
                  <w:marLeft w:val="0"/>
                  <w:marRight w:val="0"/>
                  <w:marTop w:val="0"/>
                  <w:marBottom w:val="0"/>
                  <w:divBdr>
                    <w:top w:val="none" w:sz="0" w:space="0" w:color="auto"/>
                    <w:left w:val="none" w:sz="0" w:space="0" w:color="auto"/>
                    <w:bottom w:val="none" w:sz="0" w:space="0" w:color="auto"/>
                    <w:right w:val="none" w:sz="0" w:space="0" w:color="auto"/>
                  </w:divBdr>
                </w:div>
                <w:div w:id="883444677">
                  <w:marLeft w:val="0"/>
                  <w:marRight w:val="0"/>
                  <w:marTop w:val="0"/>
                  <w:marBottom w:val="0"/>
                  <w:divBdr>
                    <w:top w:val="none" w:sz="0" w:space="0" w:color="auto"/>
                    <w:left w:val="none" w:sz="0" w:space="0" w:color="auto"/>
                    <w:bottom w:val="none" w:sz="0" w:space="0" w:color="auto"/>
                    <w:right w:val="none" w:sz="0" w:space="0" w:color="auto"/>
                  </w:divBdr>
                </w:div>
                <w:div w:id="958419165">
                  <w:marLeft w:val="0"/>
                  <w:marRight w:val="0"/>
                  <w:marTop w:val="0"/>
                  <w:marBottom w:val="0"/>
                  <w:divBdr>
                    <w:top w:val="none" w:sz="0" w:space="0" w:color="auto"/>
                    <w:left w:val="none" w:sz="0" w:space="0" w:color="auto"/>
                    <w:bottom w:val="none" w:sz="0" w:space="0" w:color="auto"/>
                    <w:right w:val="none" w:sz="0" w:space="0" w:color="auto"/>
                  </w:divBdr>
                </w:div>
                <w:div w:id="996803185">
                  <w:marLeft w:val="0"/>
                  <w:marRight w:val="0"/>
                  <w:marTop w:val="0"/>
                  <w:marBottom w:val="0"/>
                  <w:divBdr>
                    <w:top w:val="none" w:sz="0" w:space="0" w:color="auto"/>
                    <w:left w:val="none" w:sz="0" w:space="0" w:color="auto"/>
                    <w:bottom w:val="none" w:sz="0" w:space="0" w:color="auto"/>
                    <w:right w:val="none" w:sz="0" w:space="0" w:color="auto"/>
                  </w:divBdr>
                </w:div>
                <w:div w:id="1035623153">
                  <w:marLeft w:val="0"/>
                  <w:marRight w:val="0"/>
                  <w:marTop w:val="0"/>
                  <w:marBottom w:val="0"/>
                  <w:divBdr>
                    <w:top w:val="none" w:sz="0" w:space="0" w:color="auto"/>
                    <w:left w:val="none" w:sz="0" w:space="0" w:color="auto"/>
                    <w:bottom w:val="none" w:sz="0" w:space="0" w:color="auto"/>
                    <w:right w:val="none" w:sz="0" w:space="0" w:color="auto"/>
                  </w:divBdr>
                </w:div>
                <w:div w:id="1056392838">
                  <w:marLeft w:val="0"/>
                  <w:marRight w:val="0"/>
                  <w:marTop w:val="0"/>
                  <w:marBottom w:val="0"/>
                  <w:divBdr>
                    <w:top w:val="none" w:sz="0" w:space="0" w:color="auto"/>
                    <w:left w:val="none" w:sz="0" w:space="0" w:color="auto"/>
                    <w:bottom w:val="none" w:sz="0" w:space="0" w:color="auto"/>
                    <w:right w:val="none" w:sz="0" w:space="0" w:color="auto"/>
                  </w:divBdr>
                </w:div>
                <w:div w:id="1074159344">
                  <w:marLeft w:val="0"/>
                  <w:marRight w:val="0"/>
                  <w:marTop w:val="0"/>
                  <w:marBottom w:val="0"/>
                  <w:divBdr>
                    <w:top w:val="none" w:sz="0" w:space="0" w:color="auto"/>
                    <w:left w:val="none" w:sz="0" w:space="0" w:color="auto"/>
                    <w:bottom w:val="none" w:sz="0" w:space="0" w:color="auto"/>
                    <w:right w:val="none" w:sz="0" w:space="0" w:color="auto"/>
                  </w:divBdr>
                </w:div>
                <w:div w:id="1131896394">
                  <w:marLeft w:val="0"/>
                  <w:marRight w:val="0"/>
                  <w:marTop w:val="0"/>
                  <w:marBottom w:val="0"/>
                  <w:divBdr>
                    <w:top w:val="none" w:sz="0" w:space="0" w:color="auto"/>
                    <w:left w:val="none" w:sz="0" w:space="0" w:color="auto"/>
                    <w:bottom w:val="none" w:sz="0" w:space="0" w:color="auto"/>
                    <w:right w:val="none" w:sz="0" w:space="0" w:color="auto"/>
                  </w:divBdr>
                </w:div>
                <w:div w:id="1146891947">
                  <w:marLeft w:val="0"/>
                  <w:marRight w:val="0"/>
                  <w:marTop w:val="0"/>
                  <w:marBottom w:val="0"/>
                  <w:divBdr>
                    <w:top w:val="none" w:sz="0" w:space="0" w:color="auto"/>
                    <w:left w:val="none" w:sz="0" w:space="0" w:color="auto"/>
                    <w:bottom w:val="none" w:sz="0" w:space="0" w:color="auto"/>
                    <w:right w:val="none" w:sz="0" w:space="0" w:color="auto"/>
                  </w:divBdr>
                </w:div>
                <w:div w:id="1167862394">
                  <w:marLeft w:val="0"/>
                  <w:marRight w:val="0"/>
                  <w:marTop w:val="0"/>
                  <w:marBottom w:val="0"/>
                  <w:divBdr>
                    <w:top w:val="none" w:sz="0" w:space="0" w:color="auto"/>
                    <w:left w:val="none" w:sz="0" w:space="0" w:color="auto"/>
                    <w:bottom w:val="none" w:sz="0" w:space="0" w:color="auto"/>
                    <w:right w:val="none" w:sz="0" w:space="0" w:color="auto"/>
                  </w:divBdr>
                </w:div>
                <w:div w:id="1194852577">
                  <w:marLeft w:val="0"/>
                  <w:marRight w:val="0"/>
                  <w:marTop w:val="0"/>
                  <w:marBottom w:val="0"/>
                  <w:divBdr>
                    <w:top w:val="none" w:sz="0" w:space="0" w:color="auto"/>
                    <w:left w:val="none" w:sz="0" w:space="0" w:color="auto"/>
                    <w:bottom w:val="none" w:sz="0" w:space="0" w:color="auto"/>
                    <w:right w:val="none" w:sz="0" w:space="0" w:color="auto"/>
                  </w:divBdr>
                </w:div>
                <w:div w:id="1205823377">
                  <w:marLeft w:val="0"/>
                  <w:marRight w:val="0"/>
                  <w:marTop w:val="0"/>
                  <w:marBottom w:val="0"/>
                  <w:divBdr>
                    <w:top w:val="none" w:sz="0" w:space="0" w:color="auto"/>
                    <w:left w:val="none" w:sz="0" w:space="0" w:color="auto"/>
                    <w:bottom w:val="none" w:sz="0" w:space="0" w:color="auto"/>
                    <w:right w:val="none" w:sz="0" w:space="0" w:color="auto"/>
                  </w:divBdr>
                </w:div>
                <w:div w:id="1250508012">
                  <w:marLeft w:val="0"/>
                  <w:marRight w:val="0"/>
                  <w:marTop w:val="0"/>
                  <w:marBottom w:val="0"/>
                  <w:divBdr>
                    <w:top w:val="none" w:sz="0" w:space="0" w:color="auto"/>
                    <w:left w:val="none" w:sz="0" w:space="0" w:color="auto"/>
                    <w:bottom w:val="none" w:sz="0" w:space="0" w:color="auto"/>
                    <w:right w:val="none" w:sz="0" w:space="0" w:color="auto"/>
                  </w:divBdr>
                </w:div>
                <w:div w:id="1277104916">
                  <w:marLeft w:val="0"/>
                  <w:marRight w:val="0"/>
                  <w:marTop w:val="0"/>
                  <w:marBottom w:val="0"/>
                  <w:divBdr>
                    <w:top w:val="none" w:sz="0" w:space="0" w:color="auto"/>
                    <w:left w:val="none" w:sz="0" w:space="0" w:color="auto"/>
                    <w:bottom w:val="none" w:sz="0" w:space="0" w:color="auto"/>
                    <w:right w:val="none" w:sz="0" w:space="0" w:color="auto"/>
                  </w:divBdr>
                </w:div>
                <w:div w:id="1281718440">
                  <w:marLeft w:val="0"/>
                  <w:marRight w:val="0"/>
                  <w:marTop w:val="0"/>
                  <w:marBottom w:val="0"/>
                  <w:divBdr>
                    <w:top w:val="none" w:sz="0" w:space="0" w:color="auto"/>
                    <w:left w:val="none" w:sz="0" w:space="0" w:color="auto"/>
                    <w:bottom w:val="none" w:sz="0" w:space="0" w:color="auto"/>
                    <w:right w:val="none" w:sz="0" w:space="0" w:color="auto"/>
                  </w:divBdr>
                </w:div>
                <w:div w:id="1313489855">
                  <w:marLeft w:val="0"/>
                  <w:marRight w:val="0"/>
                  <w:marTop w:val="0"/>
                  <w:marBottom w:val="0"/>
                  <w:divBdr>
                    <w:top w:val="none" w:sz="0" w:space="0" w:color="auto"/>
                    <w:left w:val="none" w:sz="0" w:space="0" w:color="auto"/>
                    <w:bottom w:val="none" w:sz="0" w:space="0" w:color="auto"/>
                    <w:right w:val="none" w:sz="0" w:space="0" w:color="auto"/>
                  </w:divBdr>
                </w:div>
                <w:div w:id="1369915772">
                  <w:marLeft w:val="0"/>
                  <w:marRight w:val="0"/>
                  <w:marTop w:val="0"/>
                  <w:marBottom w:val="0"/>
                  <w:divBdr>
                    <w:top w:val="none" w:sz="0" w:space="0" w:color="auto"/>
                    <w:left w:val="none" w:sz="0" w:space="0" w:color="auto"/>
                    <w:bottom w:val="none" w:sz="0" w:space="0" w:color="auto"/>
                    <w:right w:val="none" w:sz="0" w:space="0" w:color="auto"/>
                  </w:divBdr>
                </w:div>
                <w:div w:id="1403022694">
                  <w:marLeft w:val="0"/>
                  <w:marRight w:val="0"/>
                  <w:marTop w:val="0"/>
                  <w:marBottom w:val="0"/>
                  <w:divBdr>
                    <w:top w:val="none" w:sz="0" w:space="0" w:color="auto"/>
                    <w:left w:val="none" w:sz="0" w:space="0" w:color="auto"/>
                    <w:bottom w:val="none" w:sz="0" w:space="0" w:color="auto"/>
                    <w:right w:val="none" w:sz="0" w:space="0" w:color="auto"/>
                  </w:divBdr>
                </w:div>
                <w:div w:id="1417940627">
                  <w:marLeft w:val="0"/>
                  <w:marRight w:val="0"/>
                  <w:marTop w:val="0"/>
                  <w:marBottom w:val="0"/>
                  <w:divBdr>
                    <w:top w:val="none" w:sz="0" w:space="0" w:color="auto"/>
                    <w:left w:val="none" w:sz="0" w:space="0" w:color="auto"/>
                    <w:bottom w:val="none" w:sz="0" w:space="0" w:color="auto"/>
                    <w:right w:val="none" w:sz="0" w:space="0" w:color="auto"/>
                  </w:divBdr>
                </w:div>
                <w:div w:id="1473911347">
                  <w:marLeft w:val="0"/>
                  <w:marRight w:val="0"/>
                  <w:marTop w:val="0"/>
                  <w:marBottom w:val="0"/>
                  <w:divBdr>
                    <w:top w:val="none" w:sz="0" w:space="0" w:color="auto"/>
                    <w:left w:val="none" w:sz="0" w:space="0" w:color="auto"/>
                    <w:bottom w:val="none" w:sz="0" w:space="0" w:color="auto"/>
                    <w:right w:val="none" w:sz="0" w:space="0" w:color="auto"/>
                  </w:divBdr>
                </w:div>
                <w:div w:id="1519197482">
                  <w:marLeft w:val="0"/>
                  <w:marRight w:val="0"/>
                  <w:marTop w:val="0"/>
                  <w:marBottom w:val="0"/>
                  <w:divBdr>
                    <w:top w:val="none" w:sz="0" w:space="0" w:color="auto"/>
                    <w:left w:val="none" w:sz="0" w:space="0" w:color="auto"/>
                    <w:bottom w:val="none" w:sz="0" w:space="0" w:color="auto"/>
                    <w:right w:val="none" w:sz="0" w:space="0" w:color="auto"/>
                  </w:divBdr>
                </w:div>
                <w:div w:id="1553806374">
                  <w:marLeft w:val="0"/>
                  <w:marRight w:val="0"/>
                  <w:marTop w:val="0"/>
                  <w:marBottom w:val="0"/>
                  <w:divBdr>
                    <w:top w:val="none" w:sz="0" w:space="0" w:color="auto"/>
                    <w:left w:val="none" w:sz="0" w:space="0" w:color="auto"/>
                    <w:bottom w:val="none" w:sz="0" w:space="0" w:color="auto"/>
                    <w:right w:val="none" w:sz="0" w:space="0" w:color="auto"/>
                  </w:divBdr>
                </w:div>
                <w:div w:id="1611858802">
                  <w:marLeft w:val="0"/>
                  <w:marRight w:val="0"/>
                  <w:marTop w:val="0"/>
                  <w:marBottom w:val="0"/>
                  <w:divBdr>
                    <w:top w:val="none" w:sz="0" w:space="0" w:color="auto"/>
                    <w:left w:val="none" w:sz="0" w:space="0" w:color="auto"/>
                    <w:bottom w:val="none" w:sz="0" w:space="0" w:color="auto"/>
                    <w:right w:val="none" w:sz="0" w:space="0" w:color="auto"/>
                  </w:divBdr>
                </w:div>
                <w:div w:id="1625846084">
                  <w:marLeft w:val="0"/>
                  <w:marRight w:val="0"/>
                  <w:marTop w:val="0"/>
                  <w:marBottom w:val="0"/>
                  <w:divBdr>
                    <w:top w:val="none" w:sz="0" w:space="0" w:color="auto"/>
                    <w:left w:val="none" w:sz="0" w:space="0" w:color="auto"/>
                    <w:bottom w:val="none" w:sz="0" w:space="0" w:color="auto"/>
                    <w:right w:val="none" w:sz="0" w:space="0" w:color="auto"/>
                  </w:divBdr>
                </w:div>
                <w:div w:id="1628775389">
                  <w:marLeft w:val="0"/>
                  <w:marRight w:val="0"/>
                  <w:marTop w:val="0"/>
                  <w:marBottom w:val="0"/>
                  <w:divBdr>
                    <w:top w:val="none" w:sz="0" w:space="0" w:color="auto"/>
                    <w:left w:val="none" w:sz="0" w:space="0" w:color="auto"/>
                    <w:bottom w:val="none" w:sz="0" w:space="0" w:color="auto"/>
                    <w:right w:val="none" w:sz="0" w:space="0" w:color="auto"/>
                  </w:divBdr>
                </w:div>
                <w:div w:id="1683362632">
                  <w:marLeft w:val="0"/>
                  <w:marRight w:val="0"/>
                  <w:marTop w:val="0"/>
                  <w:marBottom w:val="0"/>
                  <w:divBdr>
                    <w:top w:val="none" w:sz="0" w:space="0" w:color="auto"/>
                    <w:left w:val="none" w:sz="0" w:space="0" w:color="auto"/>
                    <w:bottom w:val="none" w:sz="0" w:space="0" w:color="auto"/>
                    <w:right w:val="none" w:sz="0" w:space="0" w:color="auto"/>
                  </w:divBdr>
                </w:div>
                <w:div w:id="1713995276">
                  <w:marLeft w:val="0"/>
                  <w:marRight w:val="0"/>
                  <w:marTop w:val="0"/>
                  <w:marBottom w:val="0"/>
                  <w:divBdr>
                    <w:top w:val="none" w:sz="0" w:space="0" w:color="auto"/>
                    <w:left w:val="none" w:sz="0" w:space="0" w:color="auto"/>
                    <w:bottom w:val="none" w:sz="0" w:space="0" w:color="auto"/>
                    <w:right w:val="none" w:sz="0" w:space="0" w:color="auto"/>
                  </w:divBdr>
                </w:div>
                <w:div w:id="1753577454">
                  <w:marLeft w:val="0"/>
                  <w:marRight w:val="0"/>
                  <w:marTop w:val="0"/>
                  <w:marBottom w:val="0"/>
                  <w:divBdr>
                    <w:top w:val="none" w:sz="0" w:space="0" w:color="auto"/>
                    <w:left w:val="none" w:sz="0" w:space="0" w:color="auto"/>
                    <w:bottom w:val="none" w:sz="0" w:space="0" w:color="auto"/>
                    <w:right w:val="none" w:sz="0" w:space="0" w:color="auto"/>
                  </w:divBdr>
                </w:div>
                <w:div w:id="1781873942">
                  <w:marLeft w:val="0"/>
                  <w:marRight w:val="0"/>
                  <w:marTop w:val="0"/>
                  <w:marBottom w:val="0"/>
                  <w:divBdr>
                    <w:top w:val="none" w:sz="0" w:space="0" w:color="auto"/>
                    <w:left w:val="none" w:sz="0" w:space="0" w:color="auto"/>
                    <w:bottom w:val="none" w:sz="0" w:space="0" w:color="auto"/>
                    <w:right w:val="none" w:sz="0" w:space="0" w:color="auto"/>
                  </w:divBdr>
                </w:div>
                <w:div w:id="1785883647">
                  <w:marLeft w:val="0"/>
                  <w:marRight w:val="0"/>
                  <w:marTop w:val="0"/>
                  <w:marBottom w:val="0"/>
                  <w:divBdr>
                    <w:top w:val="none" w:sz="0" w:space="0" w:color="auto"/>
                    <w:left w:val="none" w:sz="0" w:space="0" w:color="auto"/>
                    <w:bottom w:val="none" w:sz="0" w:space="0" w:color="auto"/>
                    <w:right w:val="none" w:sz="0" w:space="0" w:color="auto"/>
                  </w:divBdr>
                </w:div>
                <w:div w:id="1832335635">
                  <w:marLeft w:val="0"/>
                  <w:marRight w:val="0"/>
                  <w:marTop w:val="0"/>
                  <w:marBottom w:val="0"/>
                  <w:divBdr>
                    <w:top w:val="none" w:sz="0" w:space="0" w:color="auto"/>
                    <w:left w:val="none" w:sz="0" w:space="0" w:color="auto"/>
                    <w:bottom w:val="none" w:sz="0" w:space="0" w:color="auto"/>
                    <w:right w:val="none" w:sz="0" w:space="0" w:color="auto"/>
                  </w:divBdr>
                </w:div>
                <w:div w:id="1842232533">
                  <w:marLeft w:val="0"/>
                  <w:marRight w:val="0"/>
                  <w:marTop w:val="0"/>
                  <w:marBottom w:val="0"/>
                  <w:divBdr>
                    <w:top w:val="none" w:sz="0" w:space="0" w:color="auto"/>
                    <w:left w:val="none" w:sz="0" w:space="0" w:color="auto"/>
                    <w:bottom w:val="none" w:sz="0" w:space="0" w:color="auto"/>
                    <w:right w:val="none" w:sz="0" w:space="0" w:color="auto"/>
                  </w:divBdr>
                </w:div>
                <w:div w:id="1860853703">
                  <w:marLeft w:val="0"/>
                  <w:marRight w:val="0"/>
                  <w:marTop w:val="0"/>
                  <w:marBottom w:val="0"/>
                  <w:divBdr>
                    <w:top w:val="none" w:sz="0" w:space="0" w:color="auto"/>
                    <w:left w:val="none" w:sz="0" w:space="0" w:color="auto"/>
                    <w:bottom w:val="none" w:sz="0" w:space="0" w:color="auto"/>
                    <w:right w:val="none" w:sz="0" w:space="0" w:color="auto"/>
                  </w:divBdr>
                </w:div>
                <w:div w:id="1886941192">
                  <w:marLeft w:val="0"/>
                  <w:marRight w:val="0"/>
                  <w:marTop w:val="0"/>
                  <w:marBottom w:val="0"/>
                  <w:divBdr>
                    <w:top w:val="none" w:sz="0" w:space="0" w:color="auto"/>
                    <w:left w:val="none" w:sz="0" w:space="0" w:color="auto"/>
                    <w:bottom w:val="none" w:sz="0" w:space="0" w:color="auto"/>
                    <w:right w:val="none" w:sz="0" w:space="0" w:color="auto"/>
                  </w:divBdr>
                </w:div>
                <w:div w:id="1899783738">
                  <w:marLeft w:val="0"/>
                  <w:marRight w:val="0"/>
                  <w:marTop w:val="0"/>
                  <w:marBottom w:val="0"/>
                  <w:divBdr>
                    <w:top w:val="none" w:sz="0" w:space="0" w:color="auto"/>
                    <w:left w:val="none" w:sz="0" w:space="0" w:color="auto"/>
                    <w:bottom w:val="none" w:sz="0" w:space="0" w:color="auto"/>
                    <w:right w:val="none" w:sz="0" w:space="0" w:color="auto"/>
                  </w:divBdr>
                </w:div>
                <w:div w:id="1940333007">
                  <w:marLeft w:val="0"/>
                  <w:marRight w:val="0"/>
                  <w:marTop w:val="0"/>
                  <w:marBottom w:val="0"/>
                  <w:divBdr>
                    <w:top w:val="none" w:sz="0" w:space="0" w:color="auto"/>
                    <w:left w:val="none" w:sz="0" w:space="0" w:color="auto"/>
                    <w:bottom w:val="none" w:sz="0" w:space="0" w:color="auto"/>
                    <w:right w:val="none" w:sz="0" w:space="0" w:color="auto"/>
                  </w:divBdr>
                </w:div>
                <w:div w:id="1955474865">
                  <w:marLeft w:val="0"/>
                  <w:marRight w:val="0"/>
                  <w:marTop w:val="0"/>
                  <w:marBottom w:val="0"/>
                  <w:divBdr>
                    <w:top w:val="none" w:sz="0" w:space="0" w:color="auto"/>
                    <w:left w:val="none" w:sz="0" w:space="0" w:color="auto"/>
                    <w:bottom w:val="none" w:sz="0" w:space="0" w:color="auto"/>
                    <w:right w:val="none" w:sz="0" w:space="0" w:color="auto"/>
                  </w:divBdr>
                </w:div>
                <w:div w:id="1968271009">
                  <w:marLeft w:val="0"/>
                  <w:marRight w:val="0"/>
                  <w:marTop w:val="0"/>
                  <w:marBottom w:val="0"/>
                  <w:divBdr>
                    <w:top w:val="none" w:sz="0" w:space="0" w:color="auto"/>
                    <w:left w:val="none" w:sz="0" w:space="0" w:color="auto"/>
                    <w:bottom w:val="none" w:sz="0" w:space="0" w:color="auto"/>
                    <w:right w:val="none" w:sz="0" w:space="0" w:color="auto"/>
                  </w:divBdr>
                </w:div>
                <w:div w:id="2009358079">
                  <w:marLeft w:val="0"/>
                  <w:marRight w:val="0"/>
                  <w:marTop w:val="0"/>
                  <w:marBottom w:val="0"/>
                  <w:divBdr>
                    <w:top w:val="none" w:sz="0" w:space="0" w:color="auto"/>
                    <w:left w:val="none" w:sz="0" w:space="0" w:color="auto"/>
                    <w:bottom w:val="none" w:sz="0" w:space="0" w:color="auto"/>
                    <w:right w:val="none" w:sz="0" w:space="0" w:color="auto"/>
                  </w:divBdr>
                </w:div>
                <w:div w:id="2058703243">
                  <w:marLeft w:val="0"/>
                  <w:marRight w:val="0"/>
                  <w:marTop w:val="0"/>
                  <w:marBottom w:val="0"/>
                  <w:divBdr>
                    <w:top w:val="none" w:sz="0" w:space="0" w:color="auto"/>
                    <w:left w:val="none" w:sz="0" w:space="0" w:color="auto"/>
                    <w:bottom w:val="none" w:sz="0" w:space="0" w:color="auto"/>
                    <w:right w:val="none" w:sz="0" w:space="0" w:color="auto"/>
                  </w:divBdr>
                </w:div>
                <w:div w:id="20614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E33466-5112-4C16-BD80-CB6D2EF68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2188</Words>
  <Characters>12474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jirwin</dc:creator>
  <cp:lastModifiedBy>Patricia O'Neill</cp:lastModifiedBy>
  <cp:revision>2</cp:revision>
  <cp:lastPrinted>2016-03-15T13:42:00Z</cp:lastPrinted>
  <dcterms:created xsi:type="dcterms:W3CDTF">2017-05-09T09:45:00Z</dcterms:created>
  <dcterms:modified xsi:type="dcterms:W3CDTF">2017-05-09T09:45:00Z</dcterms:modified>
</cp:coreProperties>
</file>